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0DE9" w14:textId="77777777" w:rsidR="0040530F" w:rsidRPr="0040530F" w:rsidRDefault="0040530F" w:rsidP="0040530F">
      <w:pPr>
        <w:widowControl/>
        <w:suppressAutoHyphens w:val="0"/>
        <w:autoSpaceDN/>
        <w:spacing w:after="120"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  <w:r w:rsidRPr="0040530F">
        <w:rPr>
          <w:rFonts w:eastAsia="Times New Roman" w:cs="Times New Roman"/>
          <w:b/>
          <w:color w:val="000000"/>
          <w:kern w:val="0"/>
        </w:rPr>
        <w:t>ZARZĄDZENIE</w:t>
      </w:r>
    </w:p>
    <w:p w14:paraId="7E086F52" w14:textId="77777777" w:rsidR="0040530F" w:rsidRPr="0040530F" w:rsidRDefault="0040530F" w:rsidP="0040530F">
      <w:pPr>
        <w:widowControl/>
        <w:suppressAutoHyphens w:val="0"/>
        <w:autoSpaceDN/>
        <w:spacing w:after="120"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  <w:r w:rsidRPr="0040530F">
        <w:rPr>
          <w:rFonts w:eastAsia="Times New Roman" w:cs="Times New Roman"/>
          <w:b/>
          <w:color w:val="000000"/>
          <w:kern w:val="0"/>
        </w:rPr>
        <w:t>REGIONALNEGO DYREKTORA ŚRODOWISKA W KRAKOWIE</w:t>
      </w:r>
    </w:p>
    <w:p w14:paraId="24A39F2B" w14:textId="77777777" w:rsidR="0040530F" w:rsidRPr="0040530F" w:rsidRDefault="0040530F" w:rsidP="0040530F">
      <w:pPr>
        <w:widowControl/>
        <w:suppressAutoHyphens w:val="0"/>
        <w:autoSpaceDN/>
        <w:spacing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  <w:r w:rsidRPr="0040530F">
        <w:rPr>
          <w:rFonts w:eastAsia="Times New Roman" w:cs="Times New Roman"/>
          <w:b/>
          <w:color w:val="000000"/>
          <w:kern w:val="0"/>
        </w:rPr>
        <w:t>z dnia ……………………………….. 2021 r.</w:t>
      </w:r>
    </w:p>
    <w:p w14:paraId="341DEA32" w14:textId="77777777" w:rsidR="0040530F" w:rsidRPr="0040530F" w:rsidRDefault="0040530F" w:rsidP="0040530F">
      <w:pPr>
        <w:widowControl/>
        <w:suppressAutoHyphens w:val="0"/>
        <w:autoSpaceDN/>
        <w:spacing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  <w:r w:rsidRPr="0040530F">
        <w:rPr>
          <w:rFonts w:eastAsia="Times New Roman" w:cs="Times New Roman"/>
          <w:b/>
          <w:color w:val="000000"/>
          <w:kern w:val="0"/>
        </w:rPr>
        <w:t xml:space="preserve">zmieniające zarządzenie w sprawie ustanowienia planu zadań ochronnych </w:t>
      </w:r>
    </w:p>
    <w:p w14:paraId="7AAE5521" w14:textId="15115338" w:rsidR="0040530F" w:rsidRPr="0040530F" w:rsidRDefault="0040530F" w:rsidP="0040530F">
      <w:pPr>
        <w:widowControl/>
        <w:suppressAutoHyphens w:val="0"/>
        <w:autoSpaceDN/>
        <w:spacing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  <w:r w:rsidRPr="0040530F">
        <w:rPr>
          <w:rFonts w:eastAsia="Times New Roman" w:cs="Times New Roman"/>
          <w:b/>
          <w:color w:val="000000"/>
          <w:kern w:val="0"/>
        </w:rPr>
        <w:t xml:space="preserve">dla obszaru Natura 2000 </w:t>
      </w:r>
      <w:r>
        <w:rPr>
          <w:rFonts w:eastAsia="Times New Roman" w:cs="Times New Roman"/>
          <w:b/>
          <w:color w:val="000000"/>
          <w:kern w:val="0"/>
        </w:rPr>
        <w:t>Łąki Nowohuckie PLH120069</w:t>
      </w:r>
    </w:p>
    <w:p w14:paraId="0D04D272" w14:textId="77777777" w:rsidR="0040530F" w:rsidRPr="0040530F" w:rsidRDefault="0040530F" w:rsidP="0040530F">
      <w:pPr>
        <w:widowControl/>
        <w:suppressAutoHyphens w:val="0"/>
        <w:autoSpaceDN/>
        <w:spacing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</w:p>
    <w:p w14:paraId="0D0A11D8" w14:textId="77777777" w:rsidR="0040530F" w:rsidRPr="0040530F" w:rsidRDefault="0040530F" w:rsidP="0040530F">
      <w:pPr>
        <w:widowControl/>
        <w:suppressAutoHyphens w:val="0"/>
        <w:autoSpaceDN/>
        <w:spacing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</w:p>
    <w:p w14:paraId="565B484F" w14:textId="77777777" w:rsidR="0040530F" w:rsidRPr="0040530F" w:rsidRDefault="0040530F" w:rsidP="0040530F">
      <w:pPr>
        <w:widowControl/>
        <w:suppressAutoHyphens w:val="0"/>
        <w:autoSpaceDN/>
        <w:spacing w:line="288" w:lineRule="auto"/>
        <w:jc w:val="center"/>
        <w:textAlignment w:val="auto"/>
        <w:rPr>
          <w:rFonts w:eastAsia="Times New Roman" w:cs="Times New Roman"/>
          <w:b/>
          <w:color w:val="000000"/>
          <w:kern w:val="0"/>
        </w:rPr>
      </w:pPr>
    </w:p>
    <w:p w14:paraId="09E15738" w14:textId="51B09C4A" w:rsidR="0040530F" w:rsidRPr="0040530F" w:rsidRDefault="0040530F" w:rsidP="00DE4FDE">
      <w:pPr>
        <w:widowControl/>
        <w:suppressAutoHyphens w:val="0"/>
        <w:autoSpaceDN/>
        <w:spacing w:line="288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0530F">
        <w:rPr>
          <w:rFonts w:eastAsia="Times New Roman" w:cs="Times New Roman"/>
          <w:color w:val="000000"/>
          <w:kern w:val="0"/>
        </w:rPr>
        <w:t>Na podstawie art. 28 ust. 5 ustawy z dnia 16 kwietnia 2004 r. o ochronie przyrody  (</w:t>
      </w:r>
      <w:proofErr w:type="spellStart"/>
      <w:r w:rsidRPr="0040530F">
        <w:rPr>
          <w:rFonts w:eastAsia="Times New Roman" w:cs="Times New Roman"/>
          <w:color w:val="000000"/>
          <w:kern w:val="0"/>
        </w:rPr>
        <w:t>t.j</w:t>
      </w:r>
      <w:proofErr w:type="spellEnd"/>
      <w:r w:rsidRPr="0040530F">
        <w:rPr>
          <w:rFonts w:eastAsia="Times New Roman" w:cs="Times New Roman"/>
          <w:color w:val="000000"/>
          <w:kern w:val="0"/>
        </w:rPr>
        <w:t>.</w:t>
      </w:r>
      <w:r w:rsidR="00DE4FDE">
        <w:rPr>
          <w:rFonts w:eastAsia="Times New Roman" w:cs="Times New Roman"/>
          <w:color w:val="000000"/>
          <w:kern w:val="0"/>
        </w:rPr>
        <w:t> </w:t>
      </w:r>
      <w:r w:rsidRPr="0040530F">
        <w:rPr>
          <w:rFonts w:eastAsia="Times New Roman" w:cs="Times New Roman"/>
          <w:color w:val="000000"/>
          <w:kern w:val="0"/>
        </w:rPr>
        <w:t>Dz.</w:t>
      </w:r>
      <w:r w:rsidR="00DE4FDE">
        <w:rPr>
          <w:rFonts w:eastAsia="Times New Roman" w:cs="Times New Roman"/>
          <w:color w:val="000000"/>
          <w:kern w:val="0"/>
        </w:rPr>
        <w:t> </w:t>
      </w:r>
      <w:r w:rsidRPr="0040530F">
        <w:rPr>
          <w:rFonts w:eastAsia="Times New Roman" w:cs="Times New Roman"/>
          <w:color w:val="000000"/>
          <w:kern w:val="0"/>
        </w:rPr>
        <w:t>U. z 2021 r. poz. 1098) zarządza się, co następuje:</w:t>
      </w:r>
      <w:r w:rsidR="00DE4FDE">
        <w:rPr>
          <w:rFonts w:eastAsia="Times New Roman" w:cs="Times New Roman"/>
          <w:color w:val="000000"/>
          <w:kern w:val="0"/>
        </w:rPr>
        <w:t> </w:t>
      </w:r>
    </w:p>
    <w:p w14:paraId="24DBAFAD" w14:textId="6BD570ED" w:rsidR="0040530F" w:rsidRPr="0040530F" w:rsidRDefault="0040530F" w:rsidP="0040530F">
      <w:pPr>
        <w:widowControl/>
        <w:suppressAutoHyphens w:val="0"/>
        <w:autoSpaceDN/>
        <w:spacing w:line="288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0530F">
        <w:rPr>
          <w:rFonts w:eastAsia="Times New Roman" w:cs="Times New Roman"/>
          <w:b/>
          <w:bCs/>
          <w:color w:val="000000"/>
          <w:kern w:val="0"/>
        </w:rPr>
        <w:t>§ 1</w:t>
      </w:r>
      <w:r w:rsidRPr="0040530F">
        <w:rPr>
          <w:rFonts w:eastAsia="Times New Roman" w:cs="Times New Roman"/>
          <w:color w:val="000000"/>
          <w:kern w:val="0"/>
        </w:rPr>
        <w:t xml:space="preserve">. W zarządzeniu Regionalnego Dyrektora Ochrony Środowiska w Krakowie z dnia </w:t>
      </w:r>
      <w:r w:rsidR="00DE4FDE">
        <w:rPr>
          <w:rFonts w:eastAsia="Times New Roman" w:cs="Times New Roman"/>
          <w:color w:val="000000"/>
          <w:kern w:val="0"/>
        </w:rPr>
        <w:t>19 lipca 2017</w:t>
      </w:r>
      <w:r w:rsidRPr="0040530F">
        <w:rPr>
          <w:rFonts w:eastAsia="Times New Roman" w:cs="Times New Roman"/>
          <w:color w:val="000000"/>
          <w:kern w:val="0"/>
        </w:rPr>
        <w:t xml:space="preserve"> r. w sprawie ustanowienia planu zadań ochronnych dla obszaru Natura 2000 Łąki Nowohuckie PLH120069 (Dz. Urz. Woj. </w:t>
      </w:r>
      <w:proofErr w:type="spellStart"/>
      <w:r w:rsidRPr="0040530F">
        <w:rPr>
          <w:rFonts w:eastAsia="Times New Roman" w:cs="Times New Roman"/>
          <w:color w:val="000000"/>
          <w:kern w:val="0"/>
        </w:rPr>
        <w:t>Małop</w:t>
      </w:r>
      <w:proofErr w:type="spellEnd"/>
      <w:r w:rsidRPr="0040530F">
        <w:rPr>
          <w:rFonts w:eastAsia="Times New Roman" w:cs="Times New Roman"/>
          <w:color w:val="000000"/>
          <w:kern w:val="0"/>
        </w:rPr>
        <w:t xml:space="preserve"> z 20</w:t>
      </w:r>
      <w:r w:rsidR="00FD515A">
        <w:rPr>
          <w:rFonts w:eastAsia="Times New Roman" w:cs="Times New Roman"/>
          <w:color w:val="000000"/>
          <w:kern w:val="0"/>
        </w:rPr>
        <w:t>17</w:t>
      </w:r>
      <w:r w:rsidRPr="0040530F">
        <w:rPr>
          <w:rFonts w:eastAsia="Times New Roman" w:cs="Times New Roman"/>
          <w:color w:val="000000"/>
          <w:kern w:val="0"/>
        </w:rPr>
        <w:t xml:space="preserve"> r. poz. </w:t>
      </w:r>
      <w:r w:rsidR="00FD515A">
        <w:rPr>
          <w:rFonts w:eastAsia="Times New Roman" w:cs="Times New Roman"/>
          <w:color w:val="000000"/>
          <w:kern w:val="0"/>
        </w:rPr>
        <w:t>4869</w:t>
      </w:r>
      <w:r w:rsidRPr="0040530F">
        <w:rPr>
          <w:rFonts w:eastAsia="Times New Roman" w:cs="Times New Roman"/>
          <w:color w:val="000000"/>
          <w:kern w:val="0"/>
        </w:rPr>
        <w:t>) załącznik nr 4 otrzymuje brzmienie określone w załączniku nr 1 do niniejszego zarządzenia.</w:t>
      </w:r>
    </w:p>
    <w:p w14:paraId="1AEF3965" w14:textId="77777777" w:rsidR="0040530F" w:rsidRPr="0040530F" w:rsidRDefault="0040530F" w:rsidP="0040530F">
      <w:pPr>
        <w:widowControl/>
        <w:suppressAutoHyphens w:val="0"/>
        <w:autoSpaceDN/>
        <w:spacing w:line="288" w:lineRule="auto"/>
        <w:jc w:val="both"/>
        <w:textAlignment w:val="auto"/>
        <w:rPr>
          <w:rFonts w:eastAsia="Times New Roman" w:cs="Times New Roman"/>
          <w:color w:val="000000"/>
          <w:kern w:val="0"/>
        </w:rPr>
      </w:pPr>
    </w:p>
    <w:p w14:paraId="66799E59" w14:textId="77777777" w:rsidR="0040530F" w:rsidRPr="0040530F" w:rsidRDefault="0040530F" w:rsidP="0040530F">
      <w:pPr>
        <w:widowControl/>
        <w:suppressAutoHyphens w:val="0"/>
        <w:autoSpaceDN/>
        <w:spacing w:line="288" w:lineRule="auto"/>
        <w:ind w:firstLine="567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0530F">
        <w:rPr>
          <w:rFonts w:eastAsia="Times New Roman" w:cs="Times New Roman"/>
          <w:b/>
          <w:bCs/>
          <w:color w:val="000000"/>
          <w:kern w:val="0"/>
        </w:rPr>
        <w:t>§ 2</w:t>
      </w:r>
      <w:r w:rsidRPr="0040530F">
        <w:rPr>
          <w:rFonts w:eastAsia="Times New Roman" w:cs="Times New Roman"/>
          <w:color w:val="000000"/>
          <w:kern w:val="0"/>
        </w:rPr>
        <w:t>. Zarządzenie wchodzi w życie po upływie 14 dni od dnia ogłoszenia</w:t>
      </w:r>
    </w:p>
    <w:p w14:paraId="798074A4" w14:textId="77777777" w:rsidR="0040530F" w:rsidRDefault="0040530F">
      <w:pPr>
        <w:widowControl/>
        <w:suppressAutoHyphens w:val="0"/>
        <w:autoSpaceDN/>
        <w:spacing w:after="160"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61C05EB6" w14:textId="77777777" w:rsidR="0040530F" w:rsidRPr="0040530F" w:rsidRDefault="0040530F" w:rsidP="0040530F">
      <w:pPr>
        <w:autoSpaceDN/>
        <w:jc w:val="right"/>
        <w:textAlignment w:val="auto"/>
        <w:rPr>
          <w:rFonts w:eastAsia="Lucida Sans Unicode" w:cs="Times New Roman"/>
          <w:bCs/>
          <w:kern w:val="2"/>
        </w:rPr>
      </w:pPr>
      <w:r w:rsidRPr="0040530F">
        <w:rPr>
          <w:rFonts w:eastAsia="Lucida Sans Unicode" w:cs="Times New Roman"/>
          <w:kern w:val="2"/>
        </w:rPr>
        <w:lastRenderedPageBreak/>
        <w:t xml:space="preserve">Załącznik </w:t>
      </w:r>
      <w:r w:rsidRPr="0040530F">
        <w:rPr>
          <w:rFonts w:eastAsia="Lucida Sans Unicode" w:cs="Times New Roman"/>
          <w:bCs/>
          <w:kern w:val="2"/>
        </w:rPr>
        <w:t>do zarządzenia</w:t>
      </w:r>
    </w:p>
    <w:p w14:paraId="2BFE4A61" w14:textId="77777777" w:rsidR="0040530F" w:rsidRPr="0040530F" w:rsidRDefault="0040530F" w:rsidP="0040530F">
      <w:pPr>
        <w:autoSpaceDN/>
        <w:jc w:val="right"/>
        <w:textAlignment w:val="auto"/>
        <w:rPr>
          <w:rFonts w:eastAsia="Lucida Sans Unicode" w:cs="Times New Roman"/>
          <w:bCs/>
          <w:kern w:val="2"/>
        </w:rPr>
      </w:pPr>
      <w:r w:rsidRPr="0040530F">
        <w:rPr>
          <w:rFonts w:eastAsia="Lucida Sans Unicode" w:cs="Times New Roman"/>
          <w:bCs/>
          <w:kern w:val="2"/>
        </w:rPr>
        <w:t>Regionalnego Dyrektora Ochrony Środowiska w Krakowie</w:t>
      </w:r>
    </w:p>
    <w:p w14:paraId="5578320B" w14:textId="77777777" w:rsidR="0040530F" w:rsidRPr="0040530F" w:rsidRDefault="0040530F" w:rsidP="0040530F">
      <w:pPr>
        <w:autoSpaceDN/>
        <w:jc w:val="right"/>
        <w:textAlignment w:val="auto"/>
        <w:rPr>
          <w:rFonts w:eastAsia="Lucida Sans Unicode" w:cs="Times New Roman"/>
          <w:b/>
          <w:kern w:val="2"/>
          <w:sz w:val="20"/>
          <w:szCs w:val="20"/>
        </w:rPr>
      </w:pPr>
      <w:r w:rsidRPr="0040530F">
        <w:rPr>
          <w:rFonts w:eastAsia="Lucida Sans Unicode" w:cs="Times New Roman"/>
          <w:bCs/>
          <w:kern w:val="2"/>
        </w:rPr>
        <w:t>z dnia ……………………………2021 r.</w:t>
      </w:r>
    </w:p>
    <w:p w14:paraId="7F24C2C8" w14:textId="77777777" w:rsidR="0040530F" w:rsidRPr="0040530F" w:rsidRDefault="0040530F" w:rsidP="0040530F">
      <w:pPr>
        <w:widowControl/>
        <w:suppressAutoHyphens w:val="0"/>
        <w:autoSpaceDN/>
        <w:ind w:left="3402"/>
        <w:jc w:val="right"/>
        <w:textAlignment w:val="auto"/>
        <w:rPr>
          <w:rFonts w:eastAsia="Times New Roman" w:cs="Times New Roman"/>
          <w:bCs/>
          <w:kern w:val="0"/>
        </w:rPr>
      </w:pPr>
    </w:p>
    <w:p w14:paraId="40517D59" w14:textId="38D62996" w:rsidR="0040530F" w:rsidRPr="0040530F" w:rsidRDefault="005407F5" w:rsidP="0040530F">
      <w:pPr>
        <w:keepNext/>
        <w:keepLines/>
        <w:widowControl/>
        <w:suppressAutoHyphens w:val="0"/>
        <w:autoSpaceDN/>
        <w:jc w:val="center"/>
        <w:textAlignment w:val="auto"/>
        <w:outlineLvl w:val="1"/>
        <w:rPr>
          <w:rFonts w:eastAsia="Calibri" w:cs="Times New Roman"/>
          <w:b/>
          <w:kern w:val="0"/>
        </w:rPr>
      </w:pPr>
      <w:r>
        <w:rPr>
          <w:rFonts w:eastAsia="Calibri" w:cs="Times New Roman"/>
          <w:b/>
          <w:kern w:val="0"/>
        </w:rPr>
        <w:t>C</w:t>
      </w:r>
      <w:proofErr w:type="spellStart"/>
      <w:r w:rsidR="0040530F" w:rsidRPr="0040530F">
        <w:rPr>
          <w:rFonts w:eastAsia="Calibri" w:cs="Times New Roman"/>
          <w:b/>
          <w:kern w:val="0"/>
          <w:lang w:val="x-none"/>
        </w:rPr>
        <w:t>ele</w:t>
      </w:r>
      <w:proofErr w:type="spellEnd"/>
      <w:r w:rsidR="0040530F" w:rsidRPr="0040530F">
        <w:rPr>
          <w:rFonts w:eastAsia="Calibri" w:cs="Times New Roman"/>
          <w:b/>
          <w:kern w:val="0"/>
          <w:lang w:val="x-none"/>
        </w:rPr>
        <w:t xml:space="preserve"> działań ochronnych</w:t>
      </w:r>
      <w:r w:rsidR="0040530F" w:rsidRPr="0040530F">
        <w:rPr>
          <w:rFonts w:eastAsia="Calibri" w:cs="Times New Roman"/>
          <w:b/>
          <w:kern w:val="0"/>
        </w:rPr>
        <w:t xml:space="preserve"> </w:t>
      </w:r>
      <w:r w:rsidR="00FD515A">
        <w:rPr>
          <w:rFonts w:eastAsia="Calibri" w:cs="Times New Roman"/>
          <w:b/>
          <w:kern w:val="0"/>
        </w:rPr>
        <w:t>Łąki Nowohuckie PLH120069</w:t>
      </w:r>
    </w:p>
    <w:p w14:paraId="12E54C09" w14:textId="01A2B124" w:rsidR="000851BF" w:rsidRDefault="000851BF" w:rsidP="000851BF">
      <w:pPr>
        <w:jc w:val="center"/>
        <w:rPr>
          <w:b/>
          <w:bCs/>
        </w:rPr>
      </w:pPr>
    </w:p>
    <w:tbl>
      <w:tblPr>
        <w:tblW w:w="49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2114"/>
        <w:gridCol w:w="4958"/>
      </w:tblGrid>
      <w:tr w:rsidR="0040530F" w:rsidRPr="00E2770B" w14:paraId="2EBBB339" w14:textId="77777777" w:rsidTr="0040530F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6199" w14:textId="77777777" w:rsidR="0040530F" w:rsidRPr="008C1FDD" w:rsidRDefault="0040530F" w:rsidP="00243D7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C1FDD">
              <w:rPr>
                <w:b/>
                <w:bCs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</w:tcPr>
          <w:p w14:paraId="6CFFE181" w14:textId="77777777" w:rsidR="0040530F" w:rsidRPr="00E2770B" w:rsidRDefault="0040530F" w:rsidP="00243D7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Parametr / Wskaźnik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F12C" w14:textId="77777777" w:rsidR="0040530F" w:rsidRPr="00E2770B" w:rsidRDefault="0040530F" w:rsidP="00243D7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E2770B">
              <w:rPr>
                <w:b/>
                <w:bCs/>
                <w:sz w:val="22"/>
                <w:szCs w:val="22"/>
                <w:lang w:val="pl-PL"/>
              </w:rPr>
              <w:t>Cel działań ochronnych</w:t>
            </w:r>
          </w:p>
        </w:tc>
      </w:tr>
      <w:tr w:rsidR="0040530F" w:rsidRPr="008C1FDD" w14:paraId="4DF6809D" w14:textId="77777777" w:rsidTr="00E54381">
        <w:trPr>
          <w:trHeight w:val="795"/>
        </w:trPr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54EA" w14:textId="68AA033E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bookmarkStart w:id="0" w:name="_Hlk88571007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6510 Ekstensywnie użytkowane niżowe łąki świeże (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Arrhenatherion</w:t>
            </w:r>
            <w:proofErr w:type="spellEnd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296" w14:textId="30108CD2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Powierzchni siedliska na stanowisku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6ED1" w14:textId="3737F925" w:rsidR="0040530F" w:rsidRPr="008C1FDD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 w:rsidR="00A77E30">
              <w:rPr>
                <w:iCs/>
                <w:sz w:val="22"/>
                <w:szCs w:val="22"/>
                <w:lang w:val="pl-PL"/>
              </w:rPr>
              <w:t xml:space="preserve">oceny FV – 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powierzchni siedliska na poziomie </w:t>
            </w:r>
            <w:r w:rsidR="00A77E30">
              <w:rPr>
                <w:iCs/>
                <w:sz w:val="22"/>
                <w:szCs w:val="22"/>
                <w:lang w:val="pl-PL"/>
              </w:rPr>
              <w:t>23,92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ha </w:t>
            </w:r>
          </w:p>
        </w:tc>
      </w:tr>
      <w:tr w:rsidR="0040530F" w:rsidRPr="008C1FDD" w14:paraId="075E22DC" w14:textId="77777777" w:rsidTr="0040530F">
        <w:trPr>
          <w:trHeight w:val="847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F855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A92" w14:textId="69A6A333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Specyficzna struktura i funkcje/Struktura przestrzenna płatów siedliska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AF70" w14:textId="6ED481B1" w:rsidR="0040530F" w:rsidRPr="008C1FDD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 xml:space="preserve">oceny </w:t>
            </w:r>
            <w:r w:rsidRPr="00071C47">
              <w:rPr>
                <w:iCs/>
                <w:sz w:val="22"/>
                <w:szCs w:val="22"/>
                <w:lang w:val="pl-PL"/>
              </w:rPr>
              <w:t>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b</w:t>
            </w:r>
            <w:r w:rsidRPr="000E1F6B">
              <w:rPr>
                <w:iCs/>
                <w:sz w:val="22"/>
                <w:szCs w:val="22"/>
                <w:lang w:val="pl-PL"/>
              </w:rPr>
              <w:t>rak fragmentacji lub fragmentacja nieznaczna</w:t>
            </w:r>
          </w:p>
        </w:tc>
      </w:tr>
      <w:tr w:rsidR="0040530F" w:rsidRPr="008C1FDD" w14:paraId="5ECCAC0A" w14:textId="77777777" w:rsidTr="0040530F">
        <w:trPr>
          <w:trHeight w:val="987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F9A2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007" w14:textId="14EED77E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Specyficzna struktura i funkcje/Gatunki charakterystyczne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2720" w14:textId="3102166D" w:rsidR="0040530F" w:rsidRPr="008C1FDD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w</w:t>
            </w:r>
            <w:r w:rsidRPr="000E1F6B">
              <w:rPr>
                <w:iCs/>
                <w:sz w:val="22"/>
                <w:szCs w:val="22"/>
                <w:lang w:val="pl-PL"/>
              </w:rPr>
              <w:t>ięcej niż 4 gatunki charakterystyczne dla siedliska</w:t>
            </w:r>
          </w:p>
        </w:tc>
      </w:tr>
      <w:tr w:rsidR="0040530F" w:rsidRPr="008C1FDD" w14:paraId="432A00B6" w14:textId="77777777" w:rsidTr="0040530F">
        <w:trPr>
          <w:trHeight w:val="831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41F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6F4" w14:textId="0833D846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Specyficzna struktura i funkcje/Gatunki dominujące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0BD9" w14:textId="2A4E3FEC" w:rsidR="0040530F" w:rsidRPr="008C1FDD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b</w:t>
            </w:r>
            <w:r w:rsidRPr="000E1F6B">
              <w:rPr>
                <w:iCs/>
                <w:sz w:val="22"/>
                <w:szCs w:val="22"/>
                <w:lang w:val="pl-PL"/>
              </w:rPr>
              <w:t xml:space="preserve">rak gatunków panujących lub status dominanta osiągają gatunki charakterystyczne dla siedliska </w:t>
            </w:r>
          </w:p>
        </w:tc>
      </w:tr>
      <w:tr w:rsidR="0040530F" w:rsidRPr="008C1FDD" w14:paraId="04A5B775" w14:textId="77777777" w:rsidTr="0040530F">
        <w:trPr>
          <w:trHeight w:val="985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79A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F3AC0" w14:textId="47FCA157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Specyficzna struktura i funkcje/Obce gatunki inwazyjne</w:t>
            </w:r>
          </w:p>
          <w:p w14:paraId="2C7E09F3" w14:textId="7A634F07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B8CF" w14:textId="6E2CFCE9" w:rsidR="0040530F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Poprawa z oceny U1 na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b</w:t>
            </w:r>
            <w:r w:rsidRPr="00E6136F">
              <w:rPr>
                <w:iCs/>
                <w:sz w:val="22"/>
                <w:szCs w:val="22"/>
                <w:lang w:val="pl-PL"/>
              </w:rPr>
              <w:t>rak lub pojedyncze osobniki gatunków o niskim stopniu inwazyjności, tj. nie zagrażające różnorodności biologicznej</w:t>
            </w:r>
          </w:p>
          <w:p w14:paraId="7A50824B" w14:textId="6EC4B3AA" w:rsidR="00A77E30" w:rsidRPr="008C1FDD" w:rsidRDefault="00A77E30" w:rsidP="00A77E30">
            <w:pPr>
              <w:pStyle w:val="Standard"/>
              <w:snapToGrid w:val="0"/>
              <w:rPr>
                <w:iCs/>
                <w:sz w:val="22"/>
                <w:szCs w:val="22"/>
                <w:lang w:val="pl-PL"/>
              </w:rPr>
            </w:pPr>
          </w:p>
        </w:tc>
      </w:tr>
      <w:tr w:rsidR="0040530F" w:rsidRPr="008C1FDD" w14:paraId="04097E1F" w14:textId="77777777" w:rsidTr="0040530F">
        <w:trPr>
          <w:trHeight w:val="957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9B43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E3B" w14:textId="5CABB2E9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Specyficzna struktura i funkcje/ Gatunki ekspansywne roślin zielnych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85EC" w14:textId="54498970" w:rsidR="0040530F" w:rsidRPr="008C1FDD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b</w:t>
            </w:r>
            <w:r w:rsidRPr="00E6136F">
              <w:rPr>
                <w:iCs/>
                <w:sz w:val="22"/>
                <w:szCs w:val="22"/>
                <w:lang w:val="pl-PL"/>
              </w:rPr>
              <w:t>rak gatunków silnie ekspansywnych i łączne pokrycie gatunków ekspansywnych &lt; 20%</w:t>
            </w:r>
          </w:p>
        </w:tc>
      </w:tr>
      <w:tr w:rsidR="0040530F" w:rsidRPr="008C1FDD" w14:paraId="1ADA437D" w14:textId="77777777" w:rsidTr="0040530F">
        <w:trPr>
          <w:trHeight w:val="984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0DA5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658" w14:textId="3139DEC4" w:rsidR="0040530F" w:rsidRPr="00E6136F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E6136F">
              <w:rPr>
                <w:iCs/>
                <w:sz w:val="22"/>
                <w:szCs w:val="22"/>
                <w:lang w:val="pl-PL"/>
              </w:rPr>
              <w:t>Specyficzna struktura i funkcje/Ekspansja krzewów i podrostu drzew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C8AC" w14:textId="041FB8BA" w:rsidR="0040530F" w:rsidRPr="00E6136F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ł</w:t>
            </w:r>
            <w:r w:rsidRPr="00E6136F">
              <w:rPr>
                <w:iCs/>
                <w:sz w:val="22"/>
                <w:szCs w:val="22"/>
                <w:lang w:val="pl-PL"/>
              </w:rPr>
              <w:t xml:space="preserve">ączne pokrycie na </w:t>
            </w:r>
            <w:proofErr w:type="spellStart"/>
            <w:r w:rsidRPr="00E6136F">
              <w:rPr>
                <w:iCs/>
                <w:sz w:val="22"/>
                <w:szCs w:val="22"/>
                <w:lang w:val="pl-PL"/>
              </w:rPr>
              <w:t>transekcie</w:t>
            </w:r>
            <w:proofErr w:type="spellEnd"/>
            <w:r w:rsidRPr="00E6136F">
              <w:rPr>
                <w:iCs/>
                <w:sz w:val="22"/>
                <w:szCs w:val="22"/>
                <w:lang w:val="pl-PL"/>
              </w:rPr>
              <w:t xml:space="preserve"> &lt; 1%</w:t>
            </w:r>
          </w:p>
        </w:tc>
      </w:tr>
      <w:tr w:rsidR="0040530F" w:rsidRPr="008C1FDD" w14:paraId="5178274A" w14:textId="77777777" w:rsidTr="00E54381">
        <w:trPr>
          <w:trHeight w:val="1147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E1C2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B707" w14:textId="1423DD8C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Specyficzna struktura i funkcje/Udział dobrze zachowanych płatów siedliska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626F" w14:textId="08A52252" w:rsidR="0040530F" w:rsidRPr="008C1FDD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p</w:t>
            </w:r>
            <w:r w:rsidRPr="00E6136F">
              <w:rPr>
                <w:iCs/>
                <w:sz w:val="22"/>
                <w:szCs w:val="22"/>
                <w:lang w:val="pl-PL"/>
              </w:rPr>
              <w:t xml:space="preserve">łaty dobrze zachowane stanowią nie mniej niż 80% powierzchni </w:t>
            </w:r>
            <w:proofErr w:type="spellStart"/>
            <w:r w:rsidRPr="00E6136F">
              <w:rPr>
                <w:iCs/>
                <w:sz w:val="22"/>
                <w:szCs w:val="22"/>
                <w:lang w:val="pl-PL"/>
              </w:rPr>
              <w:t>transektu</w:t>
            </w:r>
            <w:proofErr w:type="spellEnd"/>
          </w:p>
        </w:tc>
      </w:tr>
      <w:tr w:rsidR="0040530F" w:rsidRPr="008C1FDD" w14:paraId="6B58078C" w14:textId="77777777" w:rsidTr="0040530F"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8081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AF9A" w14:textId="44995ADE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724764">
              <w:rPr>
                <w:iCs/>
                <w:sz w:val="22"/>
                <w:szCs w:val="22"/>
                <w:lang w:val="pl-PL"/>
              </w:rPr>
              <w:t>Specyficzna struktura i funkcje/ Wojłok (martwa materia organiczna)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7F83" w14:textId="530BAD70" w:rsidR="0040530F" w:rsidRPr="008C1FDD" w:rsidRDefault="0040530F" w:rsidP="005407F5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m</w:t>
            </w:r>
            <w:r w:rsidRPr="00724764">
              <w:rPr>
                <w:iCs/>
                <w:sz w:val="22"/>
                <w:szCs w:val="22"/>
                <w:lang w:val="pl-PL"/>
              </w:rPr>
              <w:t>artwa materia organiczna</w:t>
            </w:r>
            <w:r w:rsidRPr="00C76943">
              <w:rPr>
                <w:iCs/>
                <w:sz w:val="22"/>
                <w:szCs w:val="22"/>
                <w:lang w:val="pl-PL"/>
              </w:rPr>
              <w:t xml:space="preserve"> &lt; 2 cm</w:t>
            </w:r>
          </w:p>
        </w:tc>
      </w:tr>
      <w:tr w:rsidR="0040530F" w:rsidRPr="008C1FDD" w14:paraId="604E4A30" w14:textId="77777777" w:rsidTr="0040530F">
        <w:trPr>
          <w:trHeight w:val="932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900C" w14:textId="77777777" w:rsidR="0040530F" w:rsidRPr="008C1FDD" w:rsidRDefault="0040530F" w:rsidP="008C1FDD">
            <w:pPr>
              <w:pStyle w:val="Standard"/>
              <w:snapToGrid w:val="0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588" w14:textId="47DF6246" w:rsidR="0040530F" w:rsidRPr="00724764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Perspektywy ochrony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8C95" w14:textId="58DCE551" w:rsidR="0040530F" w:rsidRPr="00E54381" w:rsidRDefault="0040530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Poprawa z oceny U1 na FV</w:t>
            </w:r>
            <w:r w:rsidR="005407F5">
              <w:rPr>
                <w:iCs/>
                <w:sz w:val="22"/>
                <w:szCs w:val="22"/>
                <w:lang w:val="pl-PL"/>
              </w:rPr>
              <w:t xml:space="preserve"> – p</w:t>
            </w:r>
            <w:r>
              <w:rPr>
                <w:iCs/>
                <w:sz w:val="22"/>
                <w:szCs w:val="22"/>
                <w:lang w:val="pl-PL"/>
              </w:rPr>
              <w:t>erspektywy zachowania siedliska dobre</w:t>
            </w:r>
            <w:r w:rsidR="00FE374C">
              <w:rPr>
                <w:iCs/>
                <w:sz w:val="22"/>
                <w:szCs w:val="22"/>
                <w:lang w:val="pl-PL"/>
              </w:rPr>
              <w:t xml:space="preserve"> lub doskonałe</w:t>
            </w:r>
            <w:r>
              <w:rPr>
                <w:iCs/>
                <w:sz w:val="22"/>
                <w:szCs w:val="22"/>
                <w:lang w:val="pl-PL"/>
              </w:rPr>
              <w:t>, nie przewiduje się znacznego oddziaływania czynników zagrażających</w:t>
            </w:r>
          </w:p>
        </w:tc>
      </w:tr>
      <w:tr w:rsidR="0040530F" w:rsidRPr="008C1FDD" w14:paraId="2C633FC4" w14:textId="77777777" w:rsidTr="00E54381">
        <w:trPr>
          <w:trHeight w:val="850"/>
        </w:trPr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7415" w14:textId="5C1B12B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1060 Czerwończyk nieparek (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Lycaena</w:t>
            </w:r>
            <w:proofErr w:type="spellEnd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dispar</w:t>
            </w:r>
            <w:proofErr w:type="spellEnd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400498" w14:textId="6CE7F2C5" w:rsidR="0040530F" w:rsidRPr="00F05D81" w:rsidRDefault="0040530F" w:rsidP="00124208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F05D81">
              <w:rPr>
                <w:iCs/>
                <w:sz w:val="22"/>
                <w:szCs w:val="22"/>
                <w:lang w:val="pl-PL"/>
              </w:rPr>
              <w:t>Populacja/obecność gatunku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BD31" w14:textId="1D7F4193" w:rsidR="0040530F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</w:t>
            </w:r>
            <w:r w:rsidR="004D58D4">
              <w:rPr>
                <w:iCs/>
                <w:sz w:val="22"/>
                <w:szCs w:val="22"/>
                <w:lang w:val="pl-PL"/>
              </w:rPr>
              <w:t>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</w:t>
            </w:r>
            <w:r w:rsidR="00A77E30">
              <w:rPr>
                <w:iCs/>
                <w:sz w:val="22"/>
                <w:szCs w:val="22"/>
                <w:lang w:val="pl-PL"/>
              </w:rPr>
              <w:t>utrzymanie co najmniej 1 stanowiska gatunku w obszarze</w:t>
            </w:r>
          </w:p>
          <w:p w14:paraId="5D294CA5" w14:textId="77777777" w:rsidR="0040530F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22502EEE" w14:textId="2751A277" w:rsidR="0040530F" w:rsidRDefault="0040530F" w:rsidP="00AD72D6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F05D81">
              <w:rPr>
                <w:iCs/>
                <w:sz w:val="22"/>
                <w:szCs w:val="22"/>
                <w:lang w:val="pl-PL"/>
              </w:rPr>
              <w:t>Z</w:t>
            </w:r>
            <w:r w:rsidRPr="008C1FDD">
              <w:rPr>
                <w:iCs/>
                <w:sz w:val="22"/>
                <w:szCs w:val="22"/>
                <w:lang w:val="pl-PL"/>
              </w:rPr>
              <w:t>godnie z opisem oceny wskaźnika w metodyce GIOŚ (2015 r.)</w:t>
            </w:r>
            <w:r>
              <w:rPr>
                <w:iCs/>
                <w:sz w:val="22"/>
                <w:szCs w:val="22"/>
                <w:lang w:val="pl-PL"/>
              </w:rPr>
              <w:t xml:space="preserve">. </w:t>
            </w:r>
            <w:r w:rsidRPr="00F05D81">
              <w:rPr>
                <w:iCs/>
                <w:sz w:val="22"/>
                <w:szCs w:val="22"/>
                <w:lang w:val="pl-PL"/>
              </w:rPr>
              <w:t xml:space="preserve">Koncepcja monitoringu nie zakłada oceniania stanu populacji i siedliska na poszczególnych stanowiskach, a jedynie stanu </w:t>
            </w:r>
            <w:r w:rsidRPr="00F05D81">
              <w:rPr>
                <w:iCs/>
                <w:sz w:val="22"/>
                <w:szCs w:val="22"/>
                <w:lang w:val="pl-PL"/>
              </w:rPr>
              <w:lastRenderedPageBreak/>
              <w:t>populacji na poziomie biogeograficznym.</w:t>
            </w:r>
            <w:r>
              <w:rPr>
                <w:iCs/>
                <w:sz w:val="22"/>
                <w:szCs w:val="22"/>
                <w:lang w:val="pl-PL"/>
              </w:rPr>
              <w:t xml:space="preserve"> O</w:t>
            </w:r>
            <w:r w:rsidRPr="002E7D99">
              <w:rPr>
                <w:iCs/>
                <w:sz w:val="22"/>
                <w:szCs w:val="22"/>
                <w:lang w:val="pl-PL"/>
              </w:rPr>
              <w:t>bszar mieści się w obrębie jednego stanowiska tj. kwadratu 5x5 km</w:t>
            </w:r>
            <w:r w:rsidR="00BA5D38">
              <w:rPr>
                <w:iCs/>
                <w:sz w:val="22"/>
                <w:szCs w:val="22"/>
                <w:lang w:val="pl-PL"/>
              </w:rPr>
              <w:t xml:space="preserve">. W chwili obecnej </w:t>
            </w:r>
          </w:p>
          <w:p w14:paraId="5C95934A" w14:textId="79251C8D" w:rsidR="0040530F" w:rsidRPr="00F05D81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</w:tr>
      <w:tr w:rsidR="0040530F" w:rsidRPr="008C1FDD" w14:paraId="0F2D9024" w14:textId="77777777" w:rsidTr="00467CE1">
        <w:trPr>
          <w:trHeight w:val="2448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0D5A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173D04" w14:textId="7647D7E5" w:rsidR="0040530F" w:rsidRPr="00F05D81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F05D81">
              <w:rPr>
                <w:iCs/>
                <w:sz w:val="22"/>
                <w:szCs w:val="22"/>
                <w:lang w:val="pl-PL"/>
              </w:rPr>
              <w:t>Siedlisko/baza pokarmowa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73F6" w14:textId="501A7EB4" w:rsidR="0040530F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Utrzymanie co najmniej oceny U1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2E7D99">
              <w:rPr>
                <w:iCs/>
                <w:sz w:val="22"/>
                <w:szCs w:val="22"/>
                <w:lang w:val="pl-PL"/>
              </w:rPr>
              <w:t xml:space="preserve">trzymanie bazy pokarmowej na </w:t>
            </w:r>
            <w:r w:rsidR="00467CE1">
              <w:rPr>
                <w:iCs/>
                <w:sz w:val="22"/>
                <w:szCs w:val="22"/>
                <w:lang w:val="pl-PL"/>
              </w:rPr>
              <w:t>powierzchni 5 ha</w:t>
            </w:r>
            <w:r w:rsidRPr="002E7D99">
              <w:rPr>
                <w:iCs/>
                <w:sz w:val="22"/>
                <w:szCs w:val="22"/>
                <w:lang w:val="pl-PL"/>
              </w:rPr>
              <w:t xml:space="preserve"> </w:t>
            </w:r>
          </w:p>
          <w:p w14:paraId="2B78F4CF" w14:textId="77777777" w:rsidR="0040530F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028C9E18" w14:textId="552C9C67" w:rsidR="0040530F" w:rsidRPr="00B6276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B6276D">
              <w:rPr>
                <w:iCs/>
                <w:sz w:val="22"/>
                <w:szCs w:val="22"/>
                <w:lang w:val="pl-PL"/>
              </w:rPr>
              <w:t>Roślina żywicielska (różne rodzaje szczawiu) występuje rzadko – występuje głównie wzdłuż rowów z utrzymującą się przez większą część roku wodą, wzdłuż ścieżki na południu obszaru i przy skarpie (na wschodzie) pokrytej roślinnością ruderalną.</w:t>
            </w:r>
          </w:p>
        </w:tc>
      </w:tr>
      <w:tr w:rsidR="0040530F" w:rsidRPr="008C1FDD" w14:paraId="32C31F05" w14:textId="77777777" w:rsidTr="00E54381">
        <w:trPr>
          <w:trHeight w:val="1338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7CEF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BE15" w14:textId="7490EAB2" w:rsidR="0040530F" w:rsidRPr="00CD790B" w:rsidRDefault="0040530F" w:rsidP="00124208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CD790B">
              <w:rPr>
                <w:iCs/>
                <w:sz w:val="22"/>
                <w:szCs w:val="22"/>
                <w:lang w:val="pl-PL"/>
              </w:rPr>
              <w:t>Siedlisko/rodzaj środowiska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54B2" w14:textId="62EBE370" w:rsidR="0040530F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Utrzymanie co najmniej oceny U1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2E7D99">
              <w:rPr>
                <w:iCs/>
                <w:sz w:val="22"/>
                <w:szCs w:val="22"/>
                <w:lang w:val="pl-PL"/>
              </w:rPr>
              <w:t xml:space="preserve">trzymanie </w:t>
            </w:r>
            <w:r>
              <w:rPr>
                <w:iCs/>
                <w:sz w:val="22"/>
                <w:szCs w:val="22"/>
                <w:lang w:val="pl-PL"/>
              </w:rPr>
              <w:t>rodzaju siedliska</w:t>
            </w:r>
            <w:r w:rsidRPr="002E7D99">
              <w:rPr>
                <w:iCs/>
                <w:sz w:val="22"/>
                <w:szCs w:val="22"/>
                <w:lang w:val="pl-PL"/>
              </w:rPr>
              <w:t xml:space="preserve"> na obecnym poziomie, </w:t>
            </w:r>
            <w:r>
              <w:rPr>
                <w:iCs/>
                <w:sz w:val="22"/>
                <w:szCs w:val="22"/>
                <w:lang w:val="pl-PL"/>
              </w:rPr>
              <w:t xml:space="preserve">siedlisko </w:t>
            </w:r>
            <w:r w:rsidRPr="002E7D99">
              <w:rPr>
                <w:iCs/>
                <w:sz w:val="22"/>
                <w:szCs w:val="22"/>
                <w:lang w:val="pl-PL"/>
              </w:rPr>
              <w:t>nie uleg</w:t>
            </w:r>
            <w:r>
              <w:rPr>
                <w:iCs/>
                <w:sz w:val="22"/>
                <w:szCs w:val="22"/>
                <w:lang w:val="pl-PL"/>
              </w:rPr>
              <w:t>nie</w:t>
            </w:r>
            <w:r w:rsidRPr="002E7D99">
              <w:rPr>
                <w:iCs/>
                <w:sz w:val="22"/>
                <w:szCs w:val="22"/>
                <w:lang w:val="pl-PL"/>
              </w:rPr>
              <w:t xml:space="preserve"> zmniejszeniu </w:t>
            </w:r>
          </w:p>
          <w:p w14:paraId="7ADFD6C1" w14:textId="77777777" w:rsidR="0040530F" w:rsidRDefault="0040530F" w:rsidP="00AD72D6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4A50FCA0" w14:textId="399FA1A0" w:rsidR="0040530F" w:rsidRPr="00B6276D" w:rsidRDefault="00787E6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P</w:t>
            </w:r>
            <w:r w:rsidR="0040530F" w:rsidRPr="00787E6F">
              <w:rPr>
                <w:iCs/>
                <w:sz w:val="22"/>
                <w:szCs w:val="22"/>
                <w:lang w:val="pl-PL"/>
              </w:rPr>
              <w:t>owierzchni</w:t>
            </w:r>
            <w:r>
              <w:rPr>
                <w:iCs/>
                <w:sz w:val="22"/>
                <w:szCs w:val="22"/>
                <w:lang w:val="pl-PL"/>
              </w:rPr>
              <w:t>a</w:t>
            </w:r>
            <w:r w:rsidR="0040530F" w:rsidRPr="00787E6F"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787E6F">
              <w:rPr>
                <w:iCs/>
                <w:sz w:val="22"/>
                <w:szCs w:val="22"/>
                <w:lang w:val="pl-PL"/>
              </w:rPr>
              <w:t xml:space="preserve">ok. 5 </w:t>
            </w:r>
            <w:r w:rsidR="0040530F" w:rsidRPr="00787E6F">
              <w:rPr>
                <w:iCs/>
                <w:sz w:val="22"/>
                <w:szCs w:val="22"/>
                <w:lang w:val="pl-PL"/>
              </w:rPr>
              <w:t>ha</w:t>
            </w:r>
          </w:p>
        </w:tc>
      </w:tr>
      <w:tr w:rsidR="0040530F" w:rsidRPr="008C1FDD" w14:paraId="5838DC79" w14:textId="77777777" w:rsidTr="0040530F">
        <w:trPr>
          <w:trHeight w:val="566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C821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F4E23" w14:textId="6950858E" w:rsidR="0040530F" w:rsidRPr="00CD790B" w:rsidRDefault="0040530F" w:rsidP="00124208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CD790B">
              <w:rPr>
                <w:iCs/>
                <w:sz w:val="22"/>
                <w:szCs w:val="22"/>
                <w:lang w:val="pl-PL"/>
              </w:rPr>
              <w:t xml:space="preserve">Siedlisko/Rośliny </w:t>
            </w:r>
            <w:proofErr w:type="spellStart"/>
            <w:r w:rsidRPr="00CD790B">
              <w:rPr>
                <w:iCs/>
                <w:sz w:val="22"/>
                <w:szCs w:val="22"/>
                <w:lang w:val="pl-PL"/>
              </w:rPr>
              <w:t>nektarodajne</w:t>
            </w:r>
            <w:proofErr w:type="spellEnd"/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6AD3" w14:textId="7DB463BB" w:rsidR="0040530F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Utrzymanie co najmniej oceny U1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2E7D99">
              <w:rPr>
                <w:iCs/>
                <w:sz w:val="22"/>
                <w:szCs w:val="22"/>
                <w:lang w:val="pl-PL"/>
              </w:rPr>
              <w:t xml:space="preserve">trzymanie bazy pokarmowej na obecnym poziomie, </w:t>
            </w:r>
            <w:r>
              <w:rPr>
                <w:iCs/>
                <w:sz w:val="22"/>
                <w:szCs w:val="22"/>
                <w:lang w:val="pl-PL"/>
              </w:rPr>
              <w:t>b</w:t>
            </w:r>
            <w:r w:rsidRPr="002E7D99">
              <w:rPr>
                <w:iCs/>
                <w:sz w:val="22"/>
                <w:szCs w:val="22"/>
                <w:lang w:val="pl-PL"/>
              </w:rPr>
              <w:t xml:space="preserve">aza pokarmowa nie ulega zmniejszeniu </w:t>
            </w:r>
          </w:p>
          <w:p w14:paraId="7DF57EBD" w14:textId="786C8759" w:rsidR="0040530F" w:rsidRPr="00B6276D" w:rsidRDefault="0040530F" w:rsidP="002E7D9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</w:tr>
      <w:tr w:rsidR="0040530F" w:rsidRPr="008C1FDD" w14:paraId="6365D172" w14:textId="77777777" w:rsidTr="00467CE1">
        <w:trPr>
          <w:trHeight w:val="1039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0279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EA0BD" w14:textId="0987CE6C" w:rsidR="0040530F" w:rsidRPr="00CD790B" w:rsidRDefault="0040530F" w:rsidP="00124208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CD790B">
              <w:rPr>
                <w:iCs/>
                <w:sz w:val="22"/>
                <w:szCs w:val="22"/>
                <w:lang w:val="pl-PL"/>
              </w:rPr>
              <w:t>Perspektywy ochrony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F32D" w14:textId="6E2B48D5" w:rsidR="0040530F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s</w:t>
            </w:r>
            <w:r w:rsidRPr="002E7D99">
              <w:rPr>
                <w:iCs/>
                <w:sz w:val="22"/>
                <w:szCs w:val="22"/>
                <w:lang w:val="pl-PL"/>
              </w:rPr>
              <w:t>tan populacji i siedliska gatunku nie ulegnie pogorszeniu w perspektywie 10-15 lat</w:t>
            </w:r>
          </w:p>
          <w:p w14:paraId="1AC1B138" w14:textId="77777777" w:rsidR="0040530F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2D296920" w14:textId="122E8F20" w:rsidR="0040530F" w:rsidRPr="00B6276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</w:tr>
      <w:bookmarkEnd w:id="0"/>
      <w:tr w:rsidR="0040530F" w:rsidRPr="008C1FDD" w14:paraId="72351E48" w14:textId="77777777" w:rsidTr="0040530F">
        <w:trPr>
          <w:trHeight w:val="1212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3545" w14:textId="1350DE82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4038 Czerwończyk fioletek (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Lycaena</w:t>
            </w:r>
            <w:proofErr w:type="spellEnd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helle</w:t>
            </w:r>
            <w:proofErr w:type="spellEnd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 xml:space="preserve">)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6983" w14:textId="3C3FE255" w:rsidR="0040530F" w:rsidRPr="009139AD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139AD">
              <w:rPr>
                <w:iCs/>
                <w:sz w:val="22"/>
                <w:szCs w:val="22"/>
                <w:lang w:val="pl-PL"/>
              </w:rPr>
              <w:t>Populacja/Liczba obserwowanych osobników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B170" w14:textId="06CA06F8" w:rsidR="0040530F" w:rsidRPr="008C1FDD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liczba osobników </w:t>
            </w:r>
            <w:r w:rsidRPr="00515503">
              <w:rPr>
                <w:iCs/>
                <w:sz w:val="22"/>
                <w:szCs w:val="22"/>
                <w:lang w:val="pl-PL"/>
              </w:rPr>
              <w:t xml:space="preserve">&gt; 8 os. obserwowanych na </w:t>
            </w:r>
            <w:proofErr w:type="spellStart"/>
            <w:r w:rsidRPr="00515503">
              <w:rPr>
                <w:iCs/>
                <w:sz w:val="22"/>
                <w:szCs w:val="22"/>
                <w:lang w:val="pl-PL"/>
              </w:rPr>
              <w:t>transekcie</w:t>
            </w:r>
            <w:proofErr w:type="spellEnd"/>
            <w:r w:rsidRPr="00515503">
              <w:rPr>
                <w:iCs/>
                <w:sz w:val="22"/>
                <w:szCs w:val="22"/>
                <w:lang w:val="pl-PL"/>
              </w:rPr>
              <w:t xml:space="preserve"> w czasie jednego sezonu obserwacji w przeliczeniu na 100 m </w:t>
            </w:r>
            <w:proofErr w:type="spellStart"/>
            <w:r w:rsidRPr="00515503">
              <w:rPr>
                <w:iCs/>
                <w:sz w:val="22"/>
                <w:szCs w:val="22"/>
                <w:lang w:val="pl-PL"/>
              </w:rPr>
              <w:t>transektu</w:t>
            </w:r>
            <w:proofErr w:type="spellEnd"/>
            <w:r w:rsidRPr="00515503">
              <w:rPr>
                <w:iCs/>
                <w:sz w:val="22"/>
                <w:szCs w:val="22"/>
                <w:lang w:val="pl-PL"/>
              </w:rPr>
              <w:t xml:space="preserve"> </w:t>
            </w:r>
          </w:p>
        </w:tc>
      </w:tr>
      <w:tr w:rsidR="0040530F" w:rsidRPr="008C1FDD" w14:paraId="7CF85D28" w14:textId="77777777" w:rsidTr="0040530F">
        <w:trPr>
          <w:trHeight w:val="1170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978E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5E7" w14:textId="3B2C4118" w:rsidR="0040530F" w:rsidRPr="00515503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515503">
              <w:rPr>
                <w:iCs/>
                <w:sz w:val="22"/>
                <w:szCs w:val="22"/>
                <w:lang w:val="pl-PL"/>
              </w:rPr>
              <w:t>Populacja/Indeks liczebności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BA27" w14:textId="6AE9DE8F" w:rsidR="0040530F" w:rsidRPr="00515503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indeks liczebności </w:t>
            </w:r>
            <w:r w:rsidRPr="00515503">
              <w:rPr>
                <w:iCs/>
                <w:sz w:val="22"/>
                <w:szCs w:val="22"/>
                <w:lang w:val="pl-PL"/>
              </w:rPr>
              <w:t xml:space="preserve">&gt; 20 os. suma </w:t>
            </w:r>
            <w:proofErr w:type="spellStart"/>
            <w:r w:rsidRPr="00515503">
              <w:rPr>
                <w:iCs/>
                <w:sz w:val="22"/>
                <w:szCs w:val="22"/>
                <w:lang w:val="pl-PL"/>
              </w:rPr>
              <w:t>zliczeń</w:t>
            </w:r>
            <w:proofErr w:type="spellEnd"/>
            <w:r w:rsidRPr="00515503">
              <w:rPr>
                <w:iCs/>
                <w:sz w:val="22"/>
                <w:szCs w:val="22"/>
                <w:lang w:val="pl-PL"/>
              </w:rPr>
              <w:t xml:space="preserve"> osobników z poszczególnych obserwacji na </w:t>
            </w:r>
            <w:proofErr w:type="spellStart"/>
            <w:r w:rsidRPr="00515503">
              <w:rPr>
                <w:iCs/>
                <w:sz w:val="22"/>
                <w:szCs w:val="22"/>
                <w:lang w:val="pl-PL"/>
              </w:rPr>
              <w:t>transekcie</w:t>
            </w:r>
            <w:proofErr w:type="spellEnd"/>
            <w:r w:rsidRPr="00515503">
              <w:rPr>
                <w:iCs/>
                <w:sz w:val="22"/>
                <w:szCs w:val="22"/>
                <w:lang w:val="pl-PL"/>
              </w:rPr>
              <w:t xml:space="preserve"> w czasie jednego sezonu obserwacji w przeliczeniu na 100 m </w:t>
            </w:r>
            <w:proofErr w:type="spellStart"/>
            <w:r w:rsidRPr="00515503">
              <w:rPr>
                <w:iCs/>
                <w:sz w:val="22"/>
                <w:szCs w:val="22"/>
                <w:lang w:val="pl-PL"/>
              </w:rPr>
              <w:t>transektu</w:t>
            </w:r>
            <w:proofErr w:type="spellEnd"/>
            <w:r w:rsidRPr="00515503">
              <w:rPr>
                <w:iCs/>
                <w:sz w:val="22"/>
                <w:szCs w:val="22"/>
                <w:lang w:val="pl-PL"/>
              </w:rPr>
              <w:t xml:space="preserve"> </w:t>
            </w:r>
          </w:p>
        </w:tc>
      </w:tr>
      <w:tr w:rsidR="0040530F" w:rsidRPr="008C1FDD" w14:paraId="303F6794" w14:textId="77777777" w:rsidTr="00E54381">
        <w:trPr>
          <w:trHeight w:val="815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C556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D2F" w14:textId="5D2A8E95" w:rsidR="0040530F" w:rsidRPr="009139AD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139AD">
              <w:rPr>
                <w:iCs/>
                <w:sz w:val="22"/>
                <w:szCs w:val="22"/>
                <w:lang w:val="pl-PL"/>
              </w:rPr>
              <w:t>Populacja/Izolacja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CEDB" w14:textId="2CC2E3C0" w:rsidR="00467CE1" w:rsidRPr="00467CE1" w:rsidRDefault="0040530F" w:rsidP="00467CE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</w:t>
            </w:r>
            <w:r w:rsidRPr="00FB767D">
              <w:rPr>
                <w:iCs/>
                <w:sz w:val="22"/>
                <w:szCs w:val="22"/>
                <w:lang w:val="pl-PL"/>
              </w:rPr>
              <w:t>odległość do najbliższego zasiedlonego stanowiska &lt; 1 km</w:t>
            </w:r>
          </w:p>
        </w:tc>
      </w:tr>
      <w:tr w:rsidR="0040530F" w:rsidRPr="008C1FDD" w14:paraId="5FC0D20E" w14:textId="77777777" w:rsidTr="0040530F">
        <w:trPr>
          <w:trHeight w:val="1118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686B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792" w14:textId="33E30220" w:rsidR="0040530F" w:rsidRPr="009139AD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139AD">
              <w:rPr>
                <w:iCs/>
                <w:sz w:val="22"/>
                <w:szCs w:val="22"/>
                <w:lang w:val="pl-PL"/>
              </w:rPr>
              <w:t>Siedlisko/Powierzchnia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B670" w14:textId="6D364958" w:rsidR="00C67061" w:rsidRPr="00E41D8A" w:rsidRDefault="00467CE1" w:rsidP="00787E6F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 xml:space="preserve">oceny FV – 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powierzchni siedliska na poziomie </w:t>
            </w:r>
            <w:r>
              <w:rPr>
                <w:iCs/>
                <w:sz w:val="22"/>
                <w:szCs w:val="22"/>
                <w:lang w:val="pl-PL"/>
              </w:rPr>
              <w:t>5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ha</w:t>
            </w:r>
          </w:p>
        </w:tc>
      </w:tr>
      <w:tr w:rsidR="0040530F" w:rsidRPr="008C1FDD" w14:paraId="5D1A2A00" w14:textId="77777777" w:rsidTr="0040530F"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573B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A1460" w14:textId="6BEF5F21" w:rsidR="0040530F" w:rsidRPr="009139AD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139AD">
              <w:rPr>
                <w:iCs/>
                <w:sz w:val="22"/>
                <w:szCs w:val="22"/>
                <w:lang w:val="pl-PL"/>
              </w:rPr>
              <w:t>Siedlisko/Baza pokarmowa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347A" w14:textId="03155AB6" w:rsidR="0040530F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 xml:space="preserve">Poprawa z oceny U1 na </w:t>
            </w:r>
            <w:r w:rsidRPr="00E41D8A">
              <w:rPr>
                <w:iCs/>
                <w:sz w:val="22"/>
                <w:szCs w:val="22"/>
                <w:lang w:val="pl-PL"/>
              </w:rPr>
              <w:t>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E41D8A">
              <w:rPr>
                <w:iCs/>
                <w:sz w:val="22"/>
                <w:szCs w:val="22"/>
                <w:lang w:val="pl-PL"/>
              </w:rPr>
              <w:t>dział rośliny pokarmowej w całej powierzchni otwartego płatu siedliska &gt; 50%</w:t>
            </w:r>
          </w:p>
          <w:p w14:paraId="66EE62B2" w14:textId="77777777" w:rsidR="0040530F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491C8B95" w14:textId="624D478A" w:rsidR="0040530F" w:rsidRPr="00E41D8A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B6276D">
              <w:rPr>
                <w:iCs/>
                <w:sz w:val="22"/>
                <w:szCs w:val="22"/>
                <w:lang w:val="pl-PL"/>
              </w:rPr>
              <w:t xml:space="preserve">Roślina żywicielska (różne rodzaje szczawiu) występuje rzadko – występuje głównie wzdłuż rowów z utrzymującą się przez większą część roku wodą, wzdłuż ścieżki na południu obszaru i przy </w:t>
            </w:r>
            <w:r w:rsidRPr="00B6276D">
              <w:rPr>
                <w:iCs/>
                <w:sz w:val="22"/>
                <w:szCs w:val="22"/>
                <w:lang w:val="pl-PL"/>
              </w:rPr>
              <w:lastRenderedPageBreak/>
              <w:t>skarpie (na wschodzie) pokrytej roślinnością ruderalną.</w:t>
            </w:r>
          </w:p>
        </w:tc>
      </w:tr>
      <w:tr w:rsidR="0040530F" w:rsidRPr="008C1FDD" w14:paraId="445D01AA" w14:textId="77777777" w:rsidTr="00E54381">
        <w:trPr>
          <w:trHeight w:val="900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A798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AFA" w14:textId="2B622547" w:rsidR="0040530F" w:rsidRPr="000126E3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126E3">
              <w:rPr>
                <w:iCs/>
                <w:sz w:val="22"/>
                <w:szCs w:val="22"/>
                <w:lang w:val="pl-PL"/>
              </w:rPr>
              <w:t>Siedlisko/Wiatrochrony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4A9B" w14:textId="16995A5D" w:rsidR="0040530F" w:rsidRPr="000126E3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w</w:t>
            </w:r>
            <w:r w:rsidRPr="000126E3">
              <w:rPr>
                <w:iCs/>
                <w:sz w:val="22"/>
                <w:szCs w:val="22"/>
                <w:lang w:val="pl-PL"/>
              </w:rPr>
              <w:t>iatrochrony z udziałem wierzb w postaci liniowej zapewniające różne zaciszne wystawy</w:t>
            </w:r>
          </w:p>
        </w:tc>
      </w:tr>
      <w:tr w:rsidR="0040530F" w:rsidRPr="008C1FDD" w14:paraId="45FA97F4" w14:textId="77777777" w:rsidTr="00E54381">
        <w:trPr>
          <w:trHeight w:val="983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9FD0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CC39" w14:textId="3F8078D2" w:rsidR="0040530F" w:rsidRPr="009139AD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139AD">
              <w:rPr>
                <w:iCs/>
                <w:sz w:val="22"/>
                <w:szCs w:val="22"/>
                <w:lang w:val="pl-PL"/>
              </w:rPr>
              <w:t>Siedlisko/Zarastanie ekspansywnymi bylinami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827F" w14:textId="7D4948A3" w:rsidR="0040530F" w:rsidRPr="00B57294" w:rsidRDefault="0040530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B57294">
              <w:rPr>
                <w:iCs/>
                <w:sz w:val="22"/>
                <w:szCs w:val="22"/>
                <w:lang w:val="pl-PL"/>
              </w:rPr>
              <w:t xml:space="preserve">dział ekspansywnych bylin w całej powierzchni otwartego płatu siedliska &lt; 25% </w:t>
            </w:r>
          </w:p>
        </w:tc>
      </w:tr>
      <w:tr w:rsidR="0040530F" w:rsidRPr="008C1FDD" w14:paraId="4C2B8019" w14:textId="77777777" w:rsidTr="00E54381">
        <w:trPr>
          <w:trHeight w:val="841"/>
        </w:trPr>
        <w:tc>
          <w:tcPr>
            <w:tcW w:w="1039" w:type="pct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1338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466" w14:textId="3E56296F" w:rsidR="0040530F" w:rsidRPr="009139AD" w:rsidRDefault="0040530F" w:rsidP="007E517A">
            <w:pPr>
              <w:pStyle w:val="Standard"/>
              <w:snapToGrid w:val="0"/>
              <w:spacing w:before="120"/>
              <w:jc w:val="center"/>
              <w:rPr>
                <w:iCs/>
                <w:sz w:val="22"/>
                <w:szCs w:val="22"/>
                <w:lang w:val="pl-PL"/>
              </w:rPr>
            </w:pPr>
            <w:r w:rsidRPr="009139AD">
              <w:rPr>
                <w:iCs/>
                <w:sz w:val="22"/>
                <w:szCs w:val="22"/>
                <w:lang w:val="pl-PL"/>
              </w:rPr>
              <w:t>Siedlisko/Zarastanie przez drzewa/krzewy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6AB7" w14:textId="2BDDBA8A" w:rsidR="0040530F" w:rsidRPr="00E3417D" w:rsidRDefault="0040530F" w:rsidP="00C6706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E3417D">
              <w:rPr>
                <w:iCs/>
                <w:sz w:val="22"/>
                <w:szCs w:val="22"/>
                <w:lang w:val="pl-PL"/>
              </w:rPr>
              <w:t xml:space="preserve">dział drzew i krzewów w całej powierzchni otwartego płatu siedliska &lt; 25% </w:t>
            </w:r>
          </w:p>
        </w:tc>
      </w:tr>
      <w:tr w:rsidR="0040530F" w:rsidRPr="008C1FDD" w14:paraId="2150F23C" w14:textId="77777777" w:rsidTr="00E54381">
        <w:trPr>
          <w:trHeight w:val="995"/>
        </w:trPr>
        <w:tc>
          <w:tcPr>
            <w:tcW w:w="1039" w:type="pc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96CB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048" w14:textId="77777777" w:rsidR="0040530F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268CD126" w14:textId="01484947" w:rsidR="0040530F" w:rsidRPr="009139AD" w:rsidRDefault="0040530F" w:rsidP="002A027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139AD">
              <w:rPr>
                <w:iCs/>
                <w:sz w:val="22"/>
                <w:szCs w:val="22"/>
                <w:lang w:val="pl-PL"/>
              </w:rPr>
              <w:t>Perspektywy zachowania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6BC3" w14:textId="69E75D79" w:rsidR="0040530F" w:rsidRPr="00E3417D" w:rsidRDefault="0040530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C67061">
              <w:rPr>
                <w:iCs/>
                <w:sz w:val="22"/>
                <w:szCs w:val="22"/>
                <w:lang w:val="pl-PL"/>
              </w:rPr>
              <w:t xml:space="preserve"> – p</w:t>
            </w:r>
            <w:r w:rsidRPr="001E3284">
              <w:rPr>
                <w:iCs/>
                <w:sz w:val="22"/>
                <w:szCs w:val="22"/>
                <w:lang w:val="pl-PL"/>
              </w:rPr>
              <w:t>erspektywy dobre</w:t>
            </w:r>
          </w:p>
        </w:tc>
      </w:tr>
      <w:tr w:rsidR="0040530F" w:rsidRPr="008C1FDD" w14:paraId="0C924C40" w14:textId="77777777" w:rsidTr="0040530F">
        <w:trPr>
          <w:trHeight w:val="566"/>
        </w:trPr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206A" w14:textId="2F702E13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 xml:space="preserve">6177 modraszek </w:t>
            </w:r>
            <w:proofErr w:type="spellStart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telejus</w:t>
            </w:r>
            <w:proofErr w:type="spellEnd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Phengaris</w:t>
            </w:r>
            <w:proofErr w:type="spellEnd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teleuis</w:t>
            </w:r>
            <w:proofErr w:type="spellEnd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5A79" w14:textId="1A148125" w:rsidR="0040530F" w:rsidRPr="008C1FDD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Populacja/Liczba obserwowanych osobników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6C7C" w14:textId="18C8897A" w:rsidR="0040530F" w:rsidRPr="00601EF7" w:rsidRDefault="0040530F" w:rsidP="00FE374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FE374C">
              <w:rPr>
                <w:iCs/>
                <w:sz w:val="22"/>
                <w:szCs w:val="22"/>
                <w:lang w:val="pl-PL"/>
              </w:rPr>
              <w:t xml:space="preserve"> – liczba osobników 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&gt; 8 os. obserwowanych na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transekcie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w czasie jednego sezonu obserwacji w przeliczeniu na 100 m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transektu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</w:t>
            </w:r>
          </w:p>
        </w:tc>
      </w:tr>
      <w:tr w:rsidR="0040530F" w:rsidRPr="008C1FDD" w14:paraId="145AE0C5" w14:textId="77777777" w:rsidTr="0040530F">
        <w:trPr>
          <w:trHeight w:val="1134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F52F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0648" w14:textId="46D024B4" w:rsidR="0040530F" w:rsidRPr="008C1FDD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 xml:space="preserve">Populacja/Indeks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liczebnoości</w:t>
            </w:r>
            <w:proofErr w:type="spellEnd"/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DBD0" w14:textId="7C399614" w:rsidR="0040530F" w:rsidRPr="008C1FDD" w:rsidRDefault="0040530F" w:rsidP="00FE374C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FE374C">
              <w:rPr>
                <w:iCs/>
                <w:sz w:val="22"/>
                <w:szCs w:val="22"/>
                <w:lang w:val="pl-PL"/>
              </w:rPr>
              <w:t xml:space="preserve"> – indeks liczebności 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&gt; 20 os. suma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zliczeń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osobników z poszczególnych obserwacji na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transekcie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w czasie jednego sezonu obserwacji w przeliczeniu na 100 m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transektu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</w:t>
            </w:r>
          </w:p>
        </w:tc>
      </w:tr>
      <w:tr w:rsidR="0040530F" w:rsidRPr="008C1FDD" w14:paraId="58C77F7A" w14:textId="77777777" w:rsidTr="00E54381">
        <w:trPr>
          <w:trHeight w:val="895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9824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8E38" w14:textId="3C6A2EA9" w:rsidR="0040530F" w:rsidRPr="00601EF7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Populacja/Izolacja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DEF8" w14:textId="72C930C7" w:rsidR="0040530F" w:rsidRPr="008C1FDD" w:rsidRDefault="0040530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E3304">
              <w:rPr>
                <w:iCs/>
                <w:sz w:val="22"/>
                <w:szCs w:val="22"/>
                <w:lang w:val="pl-PL"/>
              </w:rPr>
              <w:t>Utrzymanie oceny U1</w:t>
            </w:r>
            <w:r w:rsidR="00FE374C">
              <w:rPr>
                <w:iCs/>
                <w:sz w:val="22"/>
                <w:szCs w:val="22"/>
                <w:lang w:val="pl-PL"/>
              </w:rPr>
              <w:t xml:space="preserve"> – </w:t>
            </w:r>
            <w:r w:rsidRPr="00601EF7">
              <w:rPr>
                <w:iCs/>
                <w:sz w:val="22"/>
                <w:szCs w:val="22"/>
                <w:lang w:val="pl-PL"/>
              </w:rPr>
              <w:t>odległość do najbliższego zasiedlonego stanowiska 1</w:t>
            </w:r>
            <w:r>
              <w:rPr>
                <w:iCs/>
                <w:sz w:val="22"/>
                <w:szCs w:val="22"/>
                <w:lang w:val="pl-PL"/>
              </w:rPr>
              <w:t xml:space="preserve"> – 10 </w:t>
            </w:r>
            <w:r w:rsidRPr="00601EF7">
              <w:rPr>
                <w:iCs/>
                <w:sz w:val="22"/>
                <w:szCs w:val="22"/>
                <w:lang w:val="pl-PL"/>
              </w:rPr>
              <w:t>km</w:t>
            </w:r>
          </w:p>
        </w:tc>
      </w:tr>
      <w:tr w:rsidR="0040530F" w:rsidRPr="008C1FDD" w14:paraId="058A2EA0" w14:textId="77777777" w:rsidTr="0040530F">
        <w:trPr>
          <w:trHeight w:val="1126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514B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29D" w14:textId="19839C76" w:rsidR="0040530F" w:rsidRPr="008C1FDD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Siedlisko/Powierzchnia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215A" w14:textId="08699E1D" w:rsidR="0040530F" w:rsidRPr="008C1FDD" w:rsidRDefault="00E54381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 xml:space="preserve">oceny FV – </w:t>
            </w:r>
            <w:r w:rsidRPr="00071C47">
              <w:rPr>
                <w:iCs/>
                <w:sz w:val="22"/>
                <w:szCs w:val="22"/>
                <w:lang w:val="pl-PL"/>
              </w:rPr>
              <w:t>powierzchni siedliska na poziomie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="0040530F" w:rsidRPr="009E3304">
              <w:rPr>
                <w:iCs/>
                <w:sz w:val="22"/>
                <w:szCs w:val="22"/>
                <w:lang w:val="pl-PL"/>
              </w:rPr>
              <w:t>20,5 ha (stanowiska S1, S2, S3, K1, K2, K3)</w:t>
            </w:r>
          </w:p>
        </w:tc>
      </w:tr>
      <w:tr w:rsidR="0040530F" w:rsidRPr="008C1FDD" w14:paraId="00BA5CAE" w14:textId="77777777" w:rsidTr="0040530F">
        <w:trPr>
          <w:trHeight w:val="1128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65ED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1F89C" w14:textId="55C32A8C" w:rsidR="0040530F" w:rsidRPr="008C1FDD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Siedlisko/Dostępność roślin żywicielskich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4567" w14:textId="36BA0C1C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dział rośliny pokarmowej w całej powierzchni otwartego płatu siedliska &gt; </w:t>
            </w:r>
            <w:r>
              <w:rPr>
                <w:iCs/>
                <w:sz w:val="22"/>
                <w:szCs w:val="22"/>
                <w:lang w:val="pl-PL"/>
              </w:rPr>
              <w:t>2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0% </w:t>
            </w:r>
          </w:p>
        </w:tc>
      </w:tr>
      <w:tr w:rsidR="0040530F" w:rsidRPr="008C1FDD" w14:paraId="6315B687" w14:textId="77777777" w:rsidTr="0040530F">
        <w:trPr>
          <w:trHeight w:val="1683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2714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FA9" w14:textId="424E7D04" w:rsidR="0040530F" w:rsidRPr="008C1FDD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Siedlisko/Dostępność mrówek gospodarzy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3783" w14:textId="286A75C8" w:rsidR="0040530F" w:rsidRPr="008C1FDD" w:rsidRDefault="00A53EEB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>
              <w:rPr>
                <w:iCs/>
                <w:sz w:val="22"/>
                <w:szCs w:val="22"/>
                <w:lang w:val="pl-PL"/>
              </w:rPr>
              <w:t>P</w:t>
            </w:r>
            <w:r w:rsidR="0040530F" w:rsidRPr="001E3284">
              <w:rPr>
                <w:iCs/>
                <w:sz w:val="22"/>
                <w:szCs w:val="22"/>
                <w:lang w:val="pl-PL"/>
              </w:rPr>
              <w:t xml:space="preserve">owierzchnia penetrowana przez mrówki będące potencjalnymi gospodarzami modraszka </w:t>
            </w:r>
            <w:proofErr w:type="spellStart"/>
            <w:r w:rsidR="0040530F" w:rsidRPr="001E3284">
              <w:rPr>
                <w:iCs/>
                <w:sz w:val="22"/>
                <w:szCs w:val="22"/>
                <w:lang w:val="pl-PL"/>
              </w:rPr>
              <w:t>telejusa</w:t>
            </w:r>
            <w:proofErr w:type="spellEnd"/>
            <w:r w:rsidR="0040530F" w:rsidRPr="001E3284">
              <w:rPr>
                <w:iCs/>
                <w:sz w:val="22"/>
                <w:szCs w:val="22"/>
                <w:lang w:val="pl-PL"/>
              </w:rPr>
              <w:t xml:space="preserve"> &gt; 50% (ocena FV)</w:t>
            </w:r>
          </w:p>
        </w:tc>
      </w:tr>
      <w:tr w:rsidR="0040530F" w:rsidRPr="008C1FDD" w14:paraId="14110097" w14:textId="77777777" w:rsidTr="0040530F">
        <w:trPr>
          <w:trHeight w:val="566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56B2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78D6D" w14:textId="77777777" w:rsidR="0040530F" w:rsidRPr="00601EF7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Siedlisko/Zarastanie ekspansywnymi bylinami</w:t>
            </w:r>
          </w:p>
          <w:p w14:paraId="01F2DBF6" w14:textId="3534E10E" w:rsidR="0040530F" w:rsidRPr="00601EF7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120E" w14:textId="6F712058" w:rsidR="0040530F" w:rsidRPr="008C1FDD" w:rsidRDefault="0040530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1E3284">
              <w:rPr>
                <w:iCs/>
                <w:sz w:val="22"/>
                <w:szCs w:val="22"/>
                <w:lang w:val="pl-PL"/>
              </w:rPr>
              <w:t xml:space="preserve">dział ekspansywnych bylin w całej powierzchni otwartego płatu siedliska &lt; 25% </w:t>
            </w:r>
          </w:p>
        </w:tc>
      </w:tr>
      <w:tr w:rsidR="0040530F" w:rsidRPr="008C1FDD" w14:paraId="6622387B" w14:textId="77777777" w:rsidTr="0040530F">
        <w:trPr>
          <w:trHeight w:val="1133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6DCE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B7F" w14:textId="77777777" w:rsidR="0040530F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07916695" w14:textId="5C412299" w:rsidR="0040530F" w:rsidRPr="008C1FDD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Siedlisko/Zarastanie przez drzewa/krzewy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2796" w14:textId="3493943D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1E3284">
              <w:rPr>
                <w:iCs/>
                <w:sz w:val="22"/>
                <w:szCs w:val="22"/>
                <w:lang w:val="pl-PL"/>
              </w:rPr>
              <w:t xml:space="preserve">dział drzew i krzewów w całej powierzchni otwartego płatu siedliska &lt; 25% </w:t>
            </w:r>
          </w:p>
        </w:tc>
      </w:tr>
      <w:tr w:rsidR="0040530F" w:rsidRPr="008C1FDD" w14:paraId="59A86B7A" w14:textId="77777777" w:rsidTr="00E54381">
        <w:trPr>
          <w:trHeight w:val="961"/>
        </w:trPr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B008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8A0" w14:textId="77777777" w:rsidR="0040530F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  <w:p w14:paraId="71C8C03F" w14:textId="2DCC50E7" w:rsidR="0040530F" w:rsidRPr="00601EF7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Perspektywy zachowania</w:t>
            </w:r>
          </w:p>
          <w:p w14:paraId="58B70B94" w14:textId="183E992D" w:rsidR="0040530F" w:rsidRPr="008C1FDD" w:rsidRDefault="0040530F" w:rsidP="001B2B89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2375" w14:textId="4B54B573" w:rsidR="0040530F" w:rsidRPr="008C1FDD" w:rsidRDefault="0040530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p</w:t>
            </w:r>
            <w:r w:rsidRPr="001E3284">
              <w:rPr>
                <w:iCs/>
                <w:sz w:val="22"/>
                <w:szCs w:val="22"/>
                <w:lang w:val="pl-PL"/>
              </w:rPr>
              <w:t xml:space="preserve">erspektywy dobre </w:t>
            </w:r>
          </w:p>
        </w:tc>
      </w:tr>
      <w:tr w:rsidR="0040530F" w:rsidRPr="008C1FDD" w14:paraId="54E272AA" w14:textId="77777777" w:rsidTr="0040530F">
        <w:trPr>
          <w:trHeight w:val="1126"/>
        </w:trPr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0084" w14:textId="43B2F174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617</w:t>
            </w:r>
            <w:r w:rsidR="004E229B">
              <w:rPr>
                <w:b/>
                <w:bCs/>
                <w:iCs/>
                <w:sz w:val="22"/>
                <w:szCs w:val="22"/>
                <w:lang w:val="pl-PL"/>
              </w:rPr>
              <w:t>9</w:t>
            </w:r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 xml:space="preserve"> modraszek </w:t>
            </w:r>
            <w:proofErr w:type="spellStart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nausitous</w:t>
            </w:r>
            <w:proofErr w:type="spellEnd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Phengaris</w:t>
            </w:r>
            <w:proofErr w:type="spellEnd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D515A">
              <w:rPr>
                <w:b/>
                <w:bCs/>
                <w:i/>
                <w:sz w:val="22"/>
                <w:szCs w:val="22"/>
                <w:lang w:val="pl-PL"/>
              </w:rPr>
              <w:t>nausithous</w:t>
            </w:r>
            <w:proofErr w:type="spellEnd"/>
            <w:r w:rsidRPr="008C1FDD">
              <w:rPr>
                <w:b/>
                <w:bCs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7835" w14:textId="79B19159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Populacja/Liczba obserwowanych osobników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6232" w14:textId="20078587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liczba osobników 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&gt; 8 os. obserwowanych na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transekcie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w czasie jednego sezonu obserwacji w przeliczeniu na 100 m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transektu</w:t>
            </w:r>
            <w:proofErr w:type="spellEnd"/>
          </w:p>
        </w:tc>
      </w:tr>
      <w:tr w:rsidR="0040530F" w:rsidRPr="008C1FDD" w14:paraId="19E4D974" w14:textId="77777777" w:rsidTr="0040530F">
        <w:trPr>
          <w:trHeight w:val="1128"/>
        </w:trPr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D3DB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1D9" w14:textId="283A3648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Populacja/Indeks liczebności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83CF" w14:textId="0758CD06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indeks liczebności 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&gt; 20 os. suma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zliczeń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osobników z poszczególnych obserwacji na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transekcie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w czasie jednego sezonu obserwacji w przeliczeniu na 100 m </w:t>
            </w:r>
            <w:proofErr w:type="spellStart"/>
            <w:r w:rsidRPr="00601EF7">
              <w:rPr>
                <w:iCs/>
                <w:sz w:val="22"/>
                <w:szCs w:val="22"/>
                <w:lang w:val="pl-PL"/>
              </w:rPr>
              <w:t>transektu</w:t>
            </w:r>
            <w:proofErr w:type="spellEnd"/>
            <w:r w:rsidRPr="00601EF7">
              <w:rPr>
                <w:iCs/>
                <w:sz w:val="22"/>
                <w:szCs w:val="22"/>
                <w:lang w:val="pl-PL"/>
              </w:rPr>
              <w:t xml:space="preserve"> </w:t>
            </w:r>
          </w:p>
        </w:tc>
      </w:tr>
      <w:tr w:rsidR="0040530F" w:rsidRPr="008C1FDD" w14:paraId="1E1F7D09" w14:textId="77777777" w:rsidTr="00E54381">
        <w:trPr>
          <w:trHeight w:val="781"/>
        </w:trPr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F64D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CE6" w14:textId="0384758D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Populacja/Izolacja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F005" w14:textId="033593E1" w:rsidR="0040530F" w:rsidRPr="008C1FDD" w:rsidRDefault="0040530F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9E3304">
              <w:rPr>
                <w:iCs/>
                <w:sz w:val="22"/>
                <w:szCs w:val="22"/>
                <w:lang w:val="pl-PL"/>
              </w:rPr>
              <w:t>Utrzymanie oceny U1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</w:t>
            </w:r>
            <w:r w:rsidRPr="00601EF7">
              <w:rPr>
                <w:iCs/>
                <w:sz w:val="22"/>
                <w:szCs w:val="22"/>
                <w:lang w:val="pl-PL"/>
              </w:rPr>
              <w:t>odległość do najbliższego zasiedlonego stanowiska 1</w:t>
            </w:r>
            <w:r>
              <w:rPr>
                <w:iCs/>
                <w:sz w:val="22"/>
                <w:szCs w:val="22"/>
                <w:lang w:val="pl-PL"/>
              </w:rPr>
              <w:t xml:space="preserve"> – 10 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km </w:t>
            </w:r>
          </w:p>
        </w:tc>
      </w:tr>
      <w:tr w:rsidR="0040530F" w:rsidRPr="008C1FDD" w14:paraId="42777F34" w14:textId="77777777" w:rsidTr="0040530F"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972A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61" w14:textId="7DD010DC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Siedlisko/Powierzchnia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E14" w14:textId="2227388C" w:rsidR="0040530F" w:rsidRPr="008C1FDD" w:rsidRDefault="00E54381" w:rsidP="00E54381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 xml:space="preserve">oceny FV – 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powierzchni siedliska na poziomie </w:t>
            </w:r>
            <w:r w:rsidR="0040530F" w:rsidRPr="009E3304">
              <w:rPr>
                <w:iCs/>
                <w:sz w:val="22"/>
                <w:szCs w:val="22"/>
                <w:lang w:val="pl-PL"/>
              </w:rPr>
              <w:t>20,5 ha (stanowiska S1, S2, S3, K1, K2, K3)</w:t>
            </w:r>
          </w:p>
        </w:tc>
      </w:tr>
      <w:tr w:rsidR="0040530F" w:rsidRPr="008C1FDD" w14:paraId="54214E57" w14:textId="77777777" w:rsidTr="00E54381">
        <w:trPr>
          <w:trHeight w:val="1058"/>
        </w:trPr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CB2C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03F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Siedlisko/Dostępność roślin żywicielskich</w:t>
            </w:r>
          </w:p>
          <w:p w14:paraId="2C1A5CA8" w14:textId="1D753993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74AC" w14:textId="7FE0B2FB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dział rośliny pokarmowej w całej powierzchni otwartego płatu siedliska &gt; </w:t>
            </w:r>
            <w:r>
              <w:rPr>
                <w:iCs/>
                <w:sz w:val="22"/>
                <w:szCs w:val="22"/>
                <w:lang w:val="pl-PL"/>
              </w:rPr>
              <w:t>2</w:t>
            </w:r>
            <w:r w:rsidRPr="00601EF7">
              <w:rPr>
                <w:iCs/>
                <w:sz w:val="22"/>
                <w:szCs w:val="22"/>
                <w:lang w:val="pl-PL"/>
              </w:rPr>
              <w:t xml:space="preserve">0% </w:t>
            </w:r>
          </w:p>
        </w:tc>
      </w:tr>
      <w:tr w:rsidR="0040530F" w:rsidRPr="008C1FDD" w14:paraId="7659A0DA" w14:textId="77777777" w:rsidTr="00E54381">
        <w:trPr>
          <w:trHeight w:val="988"/>
        </w:trPr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36D3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09D" w14:textId="352E87DB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Siedlisko/Dostępność mrówek gospodarzy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5736" w14:textId="6C20FA60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1E3284">
              <w:rPr>
                <w:iCs/>
                <w:sz w:val="22"/>
                <w:szCs w:val="22"/>
                <w:lang w:val="pl-PL"/>
              </w:rPr>
              <w:t xml:space="preserve">Powierzchnia penetrowana przez mrówki będące potencjalnymi gospodarzami modraszka </w:t>
            </w:r>
            <w:proofErr w:type="spellStart"/>
            <w:r w:rsidRPr="001E3284">
              <w:rPr>
                <w:iCs/>
                <w:sz w:val="22"/>
                <w:szCs w:val="22"/>
                <w:lang w:val="pl-PL"/>
              </w:rPr>
              <w:t>telejusa</w:t>
            </w:r>
            <w:proofErr w:type="spellEnd"/>
            <w:r w:rsidRPr="001E3284">
              <w:rPr>
                <w:iCs/>
                <w:sz w:val="22"/>
                <w:szCs w:val="22"/>
                <w:lang w:val="pl-PL"/>
              </w:rPr>
              <w:t xml:space="preserve"> &gt; 50% (ocena FV)</w:t>
            </w:r>
          </w:p>
        </w:tc>
      </w:tr>
      <w:tr w:rsidR="0040530F" w:rsidRPr="008C1FDD" w14:paraId="11266CE8" w14:textId="77777777" w:rsidTr="00E54381">
        <w:trPr>
          <w:trHeight w:val="1116"/>
        </w:trPr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B5D1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AC503" w14:textId="77777777" w:rsidR="0040530F" w:rsidRPr="00601EF7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Siedlisko/Zarastanie ekspansywnymi bylinami</w:t>
            </w:r>
          </w:p>
          <w:p w14:paraId="3657FF0C" w14:textId="6397DDF4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4D51" w14:textId="1F63F359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1E3284">
              <w:rPr>
                <w:iCs/>
                <w:sz w:val="22"/>
                <w:szCs w:val="22"/>
                <w:lang w:val="pl-PL"/>
              </w:rPr>
              <w:t xml:space="preserve">dział ekspansywnych bylin w całej powierzchni otwartego płatu siedliska &lt; 25% </w:t>
            </w:r>
          </w:p>
        </w:tc>
      </w:tr>
      <w:tr w:rsidR="0040530F" w:rsidRPr="008C1FDD" w14:paraId="09339402" w14:textId="77777777" w:rsidTr="0040530F">
        <w:trPr>
          <w:trHeight w:val="1134"/>
        </w:trPr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26B8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988" w14:textId="7BA7EB80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Siedlisko/Zarastanie przez drzewa/krzewy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7215" w14:textId="4EABACEF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u</w:t>
            </w:r>
            <w:r w:rsidRPr="001E3284">
              <w:rPr>
                <w:iCs/>
                <w:sz w:val="22"/>
                <w:szCs w:val="22"/>
                <w:lang w:val="pl-PL"/>
              </w:rPr>
              <w:t xml:space="preserve">dział drzew i krzewów w całej powierzchni otwartego płatu siedliska &lt; 25% </w:t>
            </w:r>
          </w:p>
        </w:tc>
      </w:tr>
      <w:tr w:rsidR="0040530F" w:rsidRPr="008C1FDD" w14:paraId="304C4FC8" w14:textId="77777777" w:rsidTr="0040530F">
        <w:tc>
          <w:tcPr>
            <w:tcW w:w="10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BCC1" w14:textId="77777777" w:rsidR="0040530F" w:rsidRPr="008C1FDD" w:rsidRDefault="0040530F" w:rsidP="008C1FDD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B7A" w14:textId="77777777" w:rsidR="0040530F" w:rsidRPr="00601EF7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601EF7">
              <w:rPr>
                <w:iCs/>
                <w:sz w:val="22"/>
                <w:szCs w:val="22"/>
                <w:lang w:val="pl-PL"/>
              </w:rPr>
              <w:t>Perspektywy zachowania</w:t>
            </w:r>
          </w:p>
          <w:p w14:paraId="7151E973" w14:textId="41DCFF1E" w:rsidR="0040530F" w:rsidRPr="008C1FDD" w:rsidRDefault="0040530F" w:rsidP="008C1FDD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E536" w14:textId="3A504950" w:rsidR="0040530F" w:rsidRPr="008C1FDD" w:rsidRDefault="0040530F" w:rsidP="00A53EEB">
            <w:pPr>
              <w:pStyle w:val="Standard"/>
              <w:snapToGrid w:val="0"/>
              <w:jc w:val="center"/>
              <w:rPr>
                <w:iCs/>
                <w:sz w:val="22"/>
                <w:szCs w:val="22"/>
                <w:lang w:val="pl-PL"/>
              </w:rPr>
            </w:pPr>
            <w:r w:rsidRPr="00071C47">
              <w:rPr>
                <w:iCs/>
                <w:sz w:val="22"/>
                <w:szCs w:val="22"/>
                <w:lang w:val="pl-PL"/>
              </w:rPr>
              <w:t xml:space="preserve">Utrzymanie </w:t>
            </w:r>
            <w:r>
              <w:rPr>
                <w:iCs/>
                <w:sz w:val="22"/>
                <w:szCs w:val="22"/>
                <w:lang w:val="pl-PL"/>
              </w:rPr>
              <w:t>oceny</w:t>
            </w:r>
            <w:r w:rsidRPr="00071C47">
              <w:rPr>
                <w:iCs/>
                <w:sz w:val="22"/>
                <w:szCs w:val="22"/>
                <w:lang w:val="pl-PL"/>
              </w:rPr>
              <w:t xml:space="preserve"> FV</w:t>
            </w:r>
            <w:r w:rsidR="00A53EEB">
              <w:rPr>
                <w:iCs/>
                <w:sz w:val="22"/>
                <w:szCs w:val="22"/>
                <w:lang w:val="pl-PL"/>
              </w:rPr>
              <w:t xml:space="preserve"> – p</w:t>
            </w:r>
            <w:r w:rsidRPr="001E3284">
              <w:rPr>
                <w:iCs/>
                <w:sz w:val="22"/>
                <w:szCs w:val="22"/>
                <w:lang w:val="pl-PL"/>
              </w:rPr>
              <w:t xml:space="preserve">erspektywy dobre </w:t>
            </w:r>
          </w:p>
        </w:tc>
      </w:tr>
    </w:tbl>
    <w:p w14:paraId="59726A93" w14:textId="10B4D669" w:rsidR="004B5536" w:rsidRDefault="004B5536" w:rsidP="00E54381">
      <w:pPr>
        <w:pStyle w:val="Standard"/>
        <w:snapToGrid w:val="0"/>
        <w:rPr>
          <w:iCs/>
          <w:sz w:val="22"/>
          <w:szCs w:val="22"/>
          <w:lang w:val="pl-PL"/>
        </w:rPr>
      </w:pPr>
    </w:p>
    <w:p w14:paraId="04923558" w14:textId="77777777" w:rsidR="004B5536" w:rsidRDefault="004B5536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38D25229" w14:textId="77777777" w:rsidR="004B5536" w:rsidRDefault="004B5536" w:rsidP="004B5536">
      <w:pPr>
        <w:widowControl/>
        <w:suppressAutoHyphens w:val="0"/>
        <w:jc w:val="center"/>
        <w:rPr>
          <w:rFonts w:eastAsia="Lucida Sans Unicode" w:cs="Times New Roman"/>
          <w:b/>
          <w:bCs/>
          <w:kern w:val="2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UZASADNIENIE</w:t>
      </w:r>
    </w:p>
    <w:p w14:paraId="77A6C1FD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</w:p>
    <w:p w14:paraId="536CF19B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Na podstawie art. 131 ust. 1 ustawy z dnia 3 października 2008 r. </w:t>
      </w:r>
      <w:r>
        <w:rPr>
          <w:rFonts w:eastAsia="Times New Roman" w:cs="Times New Roman"/>
          <w:i/>
          <w:kern w:val="0"/>
          <w:sz w:val="22"/>
          <w:szCs w:val="22"/>
          <w:lang w:val="x-none"/>
        </w:rPr>
        <w:t>o udostępnianiu informacji o środowisku i jego ochronie, udziale społeczeństwa w ochronie środowiska oraz o ocenach oddziaływania na środowisko</w:t>
      </w: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 </w:t>
      </w:r>
      <w:r>
        <w:rPr>
          <w:rFonts w:eastAsia="Times New Roman" w:cs="Times New Roman"/>
          <w:kern w:val="0"/>
          <w:sz w:val="22"/>
          <w:szCs w:val="22"/>
        </w:rPr>
        <w:t>(</w:t>
      </w:r>
      <w:proofErr w:type="spellStart"/>
      <w:r>
        <w:rPr>
          <w:rFonts w:eastAsia="Times New Roman" w:cs="Times New Roman"/>
          <w:kern w:val="0"/>
          <w:sz w:val="22"/>
          <w:szCs w:val="22"/>
        </w:rPr>
        <w:t>t.j</w:t>
      </w:r>
      <w:proofErr w:type="spellEnd"/>
      <w:r>
        <w:rPr>
          <w:rFonts w:eastAsia="Times New Roman" w:cs="Times New Roman"/>
          <w:kern w:val="0"/>
          <w:sz w:val="22"/>
          <w:szCs w:val="22"/>
        </w:rPr>
        <w:t xml:space="preserve">. Dz. U. z 2020 r. poz. 283, 284, 322, 471 i 1378) dalej zwaną ustawą </w:t>
      </w:r>
      <w:proofErr w:type="spellStart"/>
      <w:r>
        <w:rPr>
          <w:rFonts w:eastAsia="Times New Roman" w:cs="Times New Roman"/>
          <w:i/>
          <w:iCs/>
          <w:kern w:val="0"/>
          <w:sz w:val="22"/>
          <w:szCs w:val="22"/>
        </w:rPr>
        <w:t>ooś</w:t>
      </w:r>
      <w:proofErr w:type="spellEnd"/>
      <w:r>
        <w:rPr>
          <w:rFonts w:eastAsia="Times New Roman" w:cs="Times New Roman"/>
          <w:kern w:val="0"/>
          <w:sz w:val="22"/>
          <w:szCs w:val="22"/>
        </w:rPr>
        <w:t xml:space="preserve">, </w:t>
      </w:r>
      <w:r>
        <w:rPr>
          <w:rFonts w:eastAsia="Times New Roman" w:cs="Times New Roman"/>
          <w:kern w:val="0"/>
          <w:sz w:val="22"/>
          <w:szCs w:val="22"/>
          <w:lang w:val="x-none"/>
        </w:rPr>
        <w:t>do zadań regionalnego dyrektora ochrony środowiska, należy w szczególności ochrona i</w:t>
      </w:r>
      <w:r>
        <w:rPr>
          <w:rFonts w:eastAsia="Times New Roman" w:cs="Times New Roman"/>
          <w:kern w:val="0"/>
          <w:sz w:val="22"/>
          <w:szCs w:val="22"/>
        </w:rPr>
        <w:t> </w:t>
      </w: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zarządzanie obszarami Natura 2000 na zasadach i w zakresie określonymi ustawą </w:t>
      </w:r>
      <w:r>
        <w:rPr>
          <w:rFonts w:eastAsia="Times New Roman" w:cs="Times New Roman"/>
          <w:bCs/>
          <w:kern w:val="0"/>
          <w:sz w:val="22"/>
          <w:szCs w:val="22"/>
          <w:lang w:val="x-none"/>
        </w:rPr>
        <w:t xml:space="preserve">z dnia 16 kwietnia 2004 r. </w:t>
      </w:r>
      <w:r>
        <w:rPr>
          <w:rFonts w:eastAsia="Times New Roman" w:cs="Times New Roman"/>
          <w:bCs/>
          <w:i/>
          <w:kern w:val="0"/>
          <w:sz w:val="22"/>
          <w:szCs w:val="22"/>
          <w:lang w:val="x-none"/>
        </w:rPr>
        <w:t>o ochronie przyrody</w:t>
      </w:r>
      <w:r>
        <w:rPr>
          <w:rFonts w:eastAsia="Times New Roman" w:cs="Times New Roman"/>
          <w:bCs/>
          <w:kern w:val="0"/>
          <w:sz w:val="22"/>
          <w:szCs w:val="22"/>
          <w:lang w:val="x-none"/>
        </w:rPr>
        <w:t xml:space="preserve"> (</w:t>
      </w:r>
      <w:proofErr w:type="spellStart"/>
      <w:r>
        <w:rPr>
          <w:rFonts w:eastAsia="Times New Roman" w:cs="Times New Roman"/>
          <w:bCs/>
          <w:kern w:val="0"/>
          <w:sz w:val="22"/>
          <w:szCs w:val="22"/>
          <w:lang w:val="x-none"/>
        </w:rPr>
        <w:t>t.j</w:t>
      </w:r>
      <w:proofErr w:type="spellEnd"/>
      <w:r>
        <w:rPr>
          <w:rFonts w:eastAsia="Times New Roman" w:cs="Times New Roman"/>
          <w:bCs/>
          <w:kern w:val="0"/>
          <w:sz w:val="22"/>
          <w:szCs w:val="22"/>
          <w:lang w:val="x-none"/>
        </w:rPr>
        <w:t>. </w:t>
      </w:r>
      <w:r>
        <w:rPr>
          <w:rFonts w:cs="Times New Roman"/>
          <w:sz w:val="22"/>
          <w:szCs w:val="22"/>
        </w:rPr>
        <w:t>Dz. U. z 2021 r. poz. 1098 i 1718</w:t>
      </w:r>
      <w:r>
        <w:rPr>
          <w:rFonts w:eastAsia="Times New Roman" w:cs="Times New Roman"/>
          <w:bCs/>
          <w:kern w:val="0"/>
          <w:sz w:val="22"/>
          <w:szCs w:val="22"/>
        </w:rPr>
        <w:t xml:space="preserve">) </w:t>
      </w: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dalej zwaną ustawą </w:t>
      </w:r>
      <w:r>
        <w:rPr>
          <w:rFonts w:eastAsia="Times New Roman" w:cs="Times New Roman"/>
          <w:i/>
          <w:kern w:val="0"/>
          <w:sz w:val="22"/>
          <w:szCs w:val="22"/>
          <w:lang w:val="x-none"/>
        </w:rPr>
        <w:t>o</w:t>
      </w:r>
      <w:r>
        <w:rPr>
          <w:rFonts w:eastAsia="Times New Roman" w:cs="Times New Roman"/>
          <w:i/>
          <w:kern w:val="0"/>
          <w:sz w:val="22"/>
          <w:szCs w:val="22"/>
        </w:rPr>
        <w:t> </w:t>
      </w:r>
      <w:r>
        <w:rPr>
          <w:rFonts w:eastAsia="Times New Roman" w:cs="Times New Roman"/>
          <w:i/>
          <w:kern w:val="0"/>
          <w:sz w:val="22"/>
          <w:szCs w:val="22"/>
          <w:lang w:val="x-none"/>
        </w:rPr>
        <w:t>ochronie przyrody</w:t>
      </w:r>
      <w:r>
        <w:rPr>
          <w:rFonts w:eastAsia="Times New Roman" w:cs="Times New Roman"/>
          <w:kern w:val="0"/>
          <w:sz w:val="22"/>
          <w:szCs w:val="22"/>
          <w:lang w:val="x-none"/>
        </w:rPr>
        <w:t>.</w:t>
      </w:r>
    </w:p>
    <w:p w14:paraId="157DBA54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Zgodnie z dyspozycją przepisu art. 28 ust. 1 ustawy </w:t>
      </w:r>
      <w:r>
        <w:rPr>
          <w:rFonts w:eastAsia="Times New Roman" w:cs="Times New Roman"/>
          <w:i/>
          <w:kern w:val="0"/>
          <w:sz w:val="22"/>
          <w:szCs w:val="22"/>
          <w:lang w:val="x-none"/>
        </w:rPr>
        <w:t>o ochronie przyrody</w:t>
      </w:r>
      <w:r>
        <w:rPr>
          <w:rFonts w:eastAsia="Times New Roman" w:cs="Times New Roman"/>
          <w:kern w:val="0"/>
          <w:sz w:val="22"/>
          <w:szCs w:val="22"/>
          <w:lang w:val="x-none"/>
        </w:rPr>
        <w:t>, dla obszaru Natura 2000 sprawujący nadzór nad obszarem sporządza projekt planu zadań ochronnych na okres 10 lat. Na</w:t>
      </w:r>
      <w:r>
        <w:rPr>
          <w:rFonts w:eastAsia="Times New Roman" w:cs="Times New Roman"/>
          <w:kern w:val="0"/>
          <w:sz w:val="22"/>
          <w:szCs w:val="22"/>
        </w:rPr>
        <w:t> </w:t>
      </w: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podstawie art. 28 ust. 5 ustawy </w:t>
      </w:r>
      <w:r>
        <w:rPr>
          <w:rFonts w:eastAsia="Times New Roman" w:cs="Times New Roman"/>
          <w:i/>
          <w:kern w:val="0"/>
          <w:sz w:val="22"/>
          <w:szCs w:val="22"/>
          <w:lang w:val="x-none"/>
        </w:rPr>
        <w:t>o ochronie przyrody</w:t>
      </w:r>
      <w:r>
        <w:rPr>
          <w:rFonts w:eastAsia="Times New Roman" w:cs="Times New Roman"/>
          <w:kern w:val="0"/>
          <w:sz w:val="22"/>
          <w:szCs w:val="22"/>
          <w:lang w:val="x-none"/>
        </w:rPr>
        <w:t>, regionalny dyrektor ochrony środowiska ustanawia, w drodze aktu prawa miejscowego w formie zarządzenia, plan zadań ochronnych dla</w:t>
      </w:r>
      <w:r>
        <w:rPr>
          <w:rFonts w:eastAsia="Times New Roman" w:cs="Times New Roman"/>
          <w:kern w:val="0"/>
          <w:sz w:val="22"/>
          <w:szCs w:val="22"/>
        </w:rPr>
        <w:t> </w:t>
      </w:r>
      <w:r>
        <w:rPr>
          <w:rFonts w:eastAsia="Times New Roman" w:cs="Times New Roman"/>
          <w:kern w:val="0"/>
          <w:sz w:val="22"/>
          <w:szCs w:val="22"/>
          <w:lang w:val="x-none"/>
        </w:rPr>
        <w:t>obszaru Natura 2000, kierując się koniecznością utrzymania i przywracania do właściwego stanu ochrony siedlisk przyrodniczych oraz gatunków roślin i zwierząt, dla których ochrony wyznaczono obszar Natura 2000.</w:t>
      </w:r>
    </w:p>
    <w:p w14:paraId="1361D507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Zgodnie z art. 28 ust. 9 </w:t>
      </w: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ustawy </w:t>
      </w:r>
      <w:r>
        <w:rPr>
          <w:rFonts w:eastAsia="Times New Roman" w:cs="Times New Roman"/>
          <w:i/>
          <w:kern w:val="0"/>
          <w:sz w:val="22"/>
          <w:szCs w:val="22"/>
          <w:lang w:val="x-none"/>
        </w:rPr>
        <w:t>o ochronie przyrody</w:t>
      </w:r>
      <w:r>
        <w:rPr>
          <w:rFonts w:cs="Times New Roman"/>
          <w:sz w:val="22"/>
          <w:szCs w:val="22"/>
        </w:rPr>
        <w:t xml:space="preserve"> w przypadku dokonywania zmiany planu zadań ochronnych stosuje się przepisy ust. 3 – sporządzający projekt planu zadań ochronnych, umożliwi zainteresowanym osobom i podmiotom prowadzącym działalność w obrębie siedlisk przyrodniczych i siedlisk gatunków, dla których ochrony wyznaczono obszar Natura 2000, udział w pracach związanych ze sporządzaniem tego projektu oraz ust. 4 – sporządzający projekt planu zadań ochronnych, zapewnia możliwość udziału społeczeństwa, na zasadach i w trybie określonym </w:t>
      </w:r>
      <w:r>
        <w:rPr>
          <w:rFonts w:eastAsia="Times New Roman" w:cs="Times New Roman"/>
          <w:kern w:val="0"/>
          <w:sz w:val="22"/>
          <w:szCs w:val="22"/>
        </w:rPr>
        <w:t xml:space="preserve">ustawą </w:t>
      </w:r>
      <w:proofErr w:type="spellStart"/>
      <w:r>
        <w:rPr>
          <w:rFonts w:eastAsia="Times New Roman" w:cs="Times New Roman"/>
          <w:i/>
          <w:iCs/>
          <w:kern w:val="0"/>
          <w:sz w:val="22"/>
          <w:szCs w:val="22"/>
        </w:rPr>
        <w:t>ooś</w:t>
      </w:r>
      <w:proofErr w:type="spellEnd"/>
      <w:r>
        <w:rPr>
          <w:rFonts w:cs="Times New Roman"/>
          <w:sz w:val="22"/>
          <w:szCs w:val="22"/>
        </w:rPr>
        <w:t>, w postępowaniu, którego przedmiotem jest sporządzenie projektu.</w:t>
      </w:r>
    </w:p>
    <w:p w14:paraId="2B361CF9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Fonts w:cs="Times New Roman"/>
          <w:sz w:val="22"/>
          <w:szCs w:val="22"/>
        </w:rPr>
        <w:t>Regionalny Dyrektor Ochrony Środowiska w Krakowie ustanowił plan zadań ochronnych dla obszaru Natura 2000 Łąki Nowohuckie PLH120069 zarządzeniem z dnia 19 lipca 2017 roku (Dz. Urz. Woj. Małopolskiego z 2017 r. poz. 4869). W załączniku nr 4 do zarządzenia wskazane zostały cele działań ochronnych dla przedmiotów ochrony obszaru Natura 2000.</w:t>
      </w:r>
    </w:p>
    <w:p w14:paraId="56025579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</w:p>
    <w:p w14:paraId="3295D4B4" w14:textId="77777777" w:rsidR="004B5536" w:rsidRDefault="004B5536" w:rsidP="004B5536">
      <w:pPr>
        <w:ind w:firstLine="540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Generalny Dyrektor Ochrony Środowiska </w:t>
      </w:r>
      <w:r>
        <w:rPr>
          <w:rFonts w:eastAsia="Times New Roman" w:cs="Times New Roman"/>
          <w:kern w:val="0"/>
          <w:sz w:val="22"/>
          <w:szCs w:val="22"/>
        </w:rPr>
        <w:t>nadzoruje funkcjonowanie obszarów Natura 2000, prowadząc ewidencję danych niezbędnych do podejmowania działań w zakresie ich ochrony. Nadzór ten polega na:</w:t>
      </w:r>
    </w:p>
    <w:p w14:paraId="390DDDC0" w14:textId="77777777" w:rsidR="004B5536" w:rsidRDefault="004B5536" w:rsidP="004B5536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>wydawaniu zaleceń i wytycznych w zakresie ochrony i funkcjonowania obszarów Natura 2000;</w:t>
      </w:r>
    </w:p>
    <w:p w14:paraId="6400D8DA" w14:textId="77777777" w:rsidR="004B5536" w:rsidRDefault="004B5536" w:rsidP="004B5536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>określaniu zakresu i żądaniu informacji dotyczących ochrony i funkcjonowania obszarów Natura 2000;</w:t>
      </w:r>
    </w:p>
    <w:p w14:paraId="0F8C15B0" w14:textId="77777777" w:rsidR="004B5536" w:rsidRDefault="004B5536" w:rsidP="004B5536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>kontroli realizacji ustaleń planów ochrony i planów zadań ochronnych obszarów Natura 2000 (art. 32 ust. 1 i 2 ustawy o ochronie przyrody).</w:t>
      </w:r>
    </w:p>
    <w:p w14:paraId="0C28C966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Generalny Dyrektor Ochrony Środowiska także, na podstawie art. 127 ust. 1 pkt 1 ustawy </w:t>
      </w:r>
      <w:proofErr w:type="spellStart"/>
      <w:r>
        <w:rPr>
          <w:rFonts w:cs="Times New Roman"/>
          <w:i/>
          <w:iCs/>
          <w:sz w:val="22"/>
          <w:szCs w:val="22"/>
        </w:rPr>
        <w:t>ooś</w:t>
      </w:r>
      <w:proofErr w:type="spellEnd"/>
      <w:r>
        <w:rPr>
          <w:rFonts w:eastAsia="Times New Roman" w:cs="Times New Roman"/>
          <w:kern w:val="0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współuczestniczy w realizacji polityki ochrony środowiska w zakresie kontroli procesu inwestycyjnego.</w:t>
      </w:r>
    </w:p>
    <w:p w14:paraId="13C2F3F9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związku z tym </w:t>
      </w:r>
      <w:r>
        <w:rPr>
          <w:rFonts w:eastAsia="Times New Roman" w:cs="Times New Roman"/>
          <w:kern w:val="0"/>
          <w:sz w:val="22"/>
          <w:szCs w:val="22"/>
        </w:rPr>
        <w:t>Generalny Dyrektor Ochrony Środowiska wydał stanowisko</w:t>
      </w:r>
      <w:r>
        <w:rPr>
          <w:rFonts w:cs="Times New Roman"/>
          <w:sz w:val="22"/>
          <w:szCs w:val="22"/>
        </w:rPr>
        <w:t xml:space="preserve"> znak: DOOŚ-WAPOŚ.070.3.2021.KL z dnia 5 sierpnia 2021 r., w którym zwrócił uwagę na konieczność uwzględniania szczegółowych celów ochrony przedmiotów ochrony obszarów Natura 2000 w trakcie oceny oddziaływania przedsięwzięcia na środowisko. </w:t>
      </w:r>
      <w:r>
        <w:rPr>
          <w:rFonts w:eastAsia="Times New Roman" w:cs="Times New Roman"/>
          <w:kern w:val="0"/>
          <w:sz w:val="22"/>
          <w:szCs w:val="22"/>
        </w:rPr>
        <w:t>W tym celu niezbędna jest zmiana planów zadań ochronnych ustanowionych dla obszarów Natura 2000 przez regionalnych dyrektorów ochrony środowiska.</w:t>
      </w:r>
    </w:p>
    <w:p w14:paraId="3916477D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Ponieważ </w:t>
      </w:r>
      <w:r>
        <w:rPr>
          <w:rFonts w:cs="Times New Roman"/>
          <w:sz w:val="22"/>
          <w:szCs w:val="22"/>
        </w:rPr>
        <w:t xml:space="preserve">plan zadań ochronnych dla obszaru Natura 2000 Łąki Nowohuckie PLH120069 został ustanowiony, zmiany celów działań ochronnych dla tego obszaru Natura 2000 można dokonać poprzez zmianę zarządzenia </w:t>
      </w:r>
      <w:r>
        <w:rPr>
          <w:rFonts w:eastAsia="Calibri" w:cs="Times New Roman"/>
          <w:kern w:val="0"/>
          <w:sz w:val="22"/>
          <w:szCs w:val="22"/>
        </w:rPr>
        <w:t>w sprawie ustanowienia planu zadań ochronnych dla obszaru Łąki Nowohuckie PLH120069</w:t>
      </w:r>
      <w:r>
        <w:rPr>
          <w:rFonts w:cs="Times New Roman"/>
          <w:sz w:val="22"/>
          <w:szCs w:val="22"/>
        </w:rPr>
        <w:t>.</w:t>
      </w:r>
    </w:p>
    <w:p w14:paraId="26C14A72" w14:textId="77777777" w:rsidR="004B5536" w:rsidRDefault="004B5536" w:rsidP="004B5536">
      <w:pPr>
        <w:ind w:firstLine="540"/>
        <w:jc w:val="both"/>
        <w:rPr>
          <w:rFonts w:eastAsia="Lucida Sans Unicode" w:cs="Times New Roman"/>
          <w:kern w:val="2"/>
          <w:sz w:val="22"/>
          <w:szCs w:val="22"/>
        </w:rPr>
      </w:pPr>
    </w:p>
    <w:p w14:paraId="6051CE8E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Opracowanie szczegółowych celów ochrony dla przedmiotów ochrony obszaru Natura 2000 Łąki Nowohuckie PLH120069 wynika z konieczności zapewnienia warunków utrzymania i odtworzenia ich właściwego stanu ochrony. Cele te muszą być brane pod uwagę przez podmioty sprawujące nadzór nad </w:t>
      </w:r>
      <w:r>
        <w:rPr>
          <w:rFonts w:cs="Times New Roman"/>
          <w:sz w:val="22"/>
          <w:szCs w:val="22"/>
        </w:rPr>
        <w:lastRenderedPageBreak/>
        <w:t>obszarem Natura 2000, zarządzające gruntami w obszarze Natura 2000 oraz w trakcie prowadzenia ocen wpływu programów i przedsięwzięć na obszar Natura 2000.</w:t>
      </w:r>
    </w:p>
    <w:p w14:paraId="3D6E00F1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</w:p>
    <w:p w14:paraId="4026F1D8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związku z powyższym Regionalny Dyrektor Ochrony Środowiska w Krakowie przystąpił do sporządzenia zmiany zarządzenia w sprawie ustanowienia planu zadań ochronnych dla obszaru Natura 2000 Łąki Nowohuckie </w:t>
      </w:r>
      <w:r>
        <w:rPr>
          <w:rFonts w:eastAsia="Times New Roman" w:cs="Times New Roman"/>
          <w:kern w:val="0"/>
          <w:sz w:val="22"/>
          <w:szCs w:val="22"/>
        </w:rPr>
        <w:t xml:space="preserve">PLH120069. </w:t>
      </w:r>
    </w:p>
    <w:p w14:paraId="3118D292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>Działając na podstawie</w:t>
      </w:r>
      <w:r>
        <w:rPr>
          <w:rFonts w:cs="Times New Roman"/>
          <w:sz w:val="22"/>
          <w:szCs w:val="22"/>
        </w:rPr>
        <w:t xml:space="preserve"> 28 ust. 9 ust. 3 i 4 </w:t>
      </w: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ustawy </w:t>
      </w:r>
      <w:r>
        <w:rPr>
          <w:rFonts w:eastAsia="Times New Roman" w:cs="Times New Roman"/>
          <w:i/>
          <w:kern w:val="0"/>
          <w:sz w:val="22"/>
          <w:szCs w:val="22"/>
          <w:lang w:val="x-none"/>
        </w:rPr>
        <w:t>o ochronie przyrody</w:t>
      </w:r>
      <w:r>
        <w:rPr>
          <w:rFonts w:cs="Times New Roman"/>
          <w:sz w:val="22"/>
          <w:szCs w:val="22"/>
        </w:rPr>
        <w:t xml:space="preserve"> w przypadku dokonywania zmiany planu zadań ochronnych, Regionalny Dyrektor Ochrony Środowiska w Krakowie;</w:t>
      </w:r>
    </w:p>
    <w:p w14:paraId="2053027C" w14:textId="77777777" w:rsidR="004B5536" w:rsidRDefault="004B5536" w:rsidP="004B5536">
      <w:pPr>
        <w:numPr>
          <w:ilvl w:val="0"/>
          <w:numId w:val="4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umożliwił zainteresowanym osobom i podmiotom prowadzącym działalność w obrębie siedlisk przyrodniczych i siedlisk gatunków, dla których ochrony wyznaczono obszar Natura 2000, udział w pracach związanych ze sporządzaniem tego projektu, </w:t>
      </w:r>
    </w:p>
    <w:p w14:paraId="2B93018D" w14:textId="77777777" w:rsidR="004B5536" w:rsidRDefault="004B5536" w:rsidP="004B5536">
      <w:pPr>
        <w:numPr>
          <w:ilvl w:val="0"/>
          <w:numId w:val="4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opracował projekt zarządzenia,</w:t>
      </w:r>
    </w:p>
    <w:p w14:paraId="41AF4208" w14:textId="77777777" w:rsidR="004B5536" w:rsidRDefault="004B5536" w:rsidP="004B5536">
      <w:pPr>
        <w:numPr>
          <w:ilvl w:val="0"/>
          <w:numId w:val="4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zapewnił możliwość udziału społeczeństwa, na zasadach i w trybie określonym </w:t>
      </w:r>
      <w:r>
        <w:rPr>
          <w:rFonts w:eastAsia="Times New Roman" w:cs="Times New Roman"/>
          <w:kern w:val="0"/>
          <w:sz w:val="22"/>
          <w:szCs w:val="22"/>
        </w:rPr>
        <w:t xml:space="preserve">ustawą </w:t>
      </w:r>
      <w:proofErr w:type="spellStart"/>
      <w:r>
        <w:rPr>
          <w:rFonts w:eastAsia="Times New Roman" w:cs="Times New Roman"/>
          <w:i/>
          <w:iCs/>
          <w:kern w:val="0"/>
          <w:sz w:val="22"/>
          <w:szCs w:val="22"/>
        </w:rPr>
        <w:t>ooś</w:t>
      </w:r>
      <w:proofErr w:type="spellEnd"/>
      <w:r>
        <w:rPr>
          <w:rFonts w:cs="Times New Roman"/>
          <w:sz w:val="22"/>
          <w:szCs w:val="22"/>
        </w:rPr>
        <w:t>, w postępowaniu, którego przedmiotem jest sporządzenie projektu</w:t>
      </w:r>
      <w:r>
        <w:rPr>
          <w:rFonts w:eastAsia="Times New Roman" w:cs="Times New Roman"/>
          <w:kern w:val="0"/>
          <w:sz w:val="22"/>
          <w:szCs w:val="22"/>
        </w:rPr>
        <w:t>.</w:t>
      </w:r>
    </w:p>
    <w:p w14:paraId="7B851581" w14:textId="77777777" w:rsidR="004B5536" w:rsidRDefault="004B5536" w:rsidP="004B5536">
      <w:pPr>
        <w:ind w:firstLine="540"/>
        <w:jc w:val="both"/>
        <w:rPr>
          <w:rFonts w:eastAsia="Lucida Sans Unicode" w:cs="Times New Roman"/>
          <w:kern w:val="2"/>
          <w:sz w:val="22"/>
          <w:szCs w:val="22"/>
        </w:rPr>
      </w:pPr>
    </w:p>
    <w:p w14:paraId="3B96E595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Zmiana </w:t>
      </w:r>
      <w:r>
        <w:rPr>
          <w:rFonts w:eastAsia="Calibri" w:cs="Times New Roman"/>
          <w:bCs/>
          <w:kern w:val="0"/>
          <w:sz w:val="22"/>
          <w:szCs w:val="22"/>
          <w:lang w:eastAsia="en-US"/>
        </w:rPr>
        <w:t xml:space="preserve">zarządzenia Regionalnego Dyrektora Ochrony Środowiska w Krakowie </w:t>
      </w:r>
      <w:r>
        <w:rPr>
          <w:rFonts w:cs="Times New Roman"/>
          <w:sz w:val="22"/>
          <w:szCs w:val="22"/>
        </w:rPr>
        <w:t>z dnia 19 lipca 2017 roku w sprawie ustanowienia planu zadań ochronnych dla obszaru Natura 2000 Łąki Nowohuckie PLH120069 polega na zmianie załącznika nr 4 do zarządzenia, który zawiera cele działań ochronnych dla przedmiotów ochrony obszaru Natura 2000.</w:t>
      </w:r>
    </w:p>
    <w:p w14:paraId="26F25860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Szczegółowe cele ochrony dla przedmiotów ochrony obszaru Natura 2000 opracowano na podstawie opracowania pn. </w:t>
      </w:r>
      <w:r>
        <w:rPr>
          <w:rFonts w:cs="Times New Roman"/>
          <w:i/>
          <w:iCs/>
          <w:sz w:val="22"/>
          <w:szCs w:val="22"/>
        </w:rPr>
        <w:t>Dokumentacja Planu Zadań Ochronnych dla obszaru Natura 2000 Łąki Nowohuckie PLH120069</w:t>
      </w:r>
      <w:r>
        <w:rPr>
          <w:rFonts w:cs="Times New Roman"/>
          <w:sz w:val="22"/>
          <w:szCs w:val="22"/>
        </w:rPr>
        <w:t xml:space="preserve"> oraz w oparciu o przewodniki metodyczne Głównego Inspektora Ochrony Środowiska dla poszczególnych siedlisk przyrodniczych. Cele ochrony odnoszą się do poszczególnych parametrów i wskaźników stanu ochrony. </w:t>
      </w:r>
    </w:p>
    <w:p w14:paraId="3A352D26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</w:p>
    <w:p w14:paraId="2511CF37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Obszar Natura 2000 Łąki Nowohuckie PLH120069 położony jest na terenie miasta Krakowa. Informację o przystąpieniu do sporządzenia projektu zarządzenia zmieniającego zarządzenie w sprawie ustanowienia planu zadań ochronnych dla obszaru Natura 2000 Łąki Nowohuckie PLH120069, Regionalny Dyrektor Ochrony Środowiska w Krakowie podał do publicznej wiadomości w obwieszczeniu znak: OP.6320.7.2.2021.JSl z dnia 9 listopada 2021 r., które:</w:t>
      </w:r>
    </w:p>
    <w:p w14:paraId="3747449A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 wywieszono na tablicy ogłoszeń Regionalnej Dyrekcji Ochrony Środowiska w Krakowie w dniach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cs="Times New Roman"/>
          <w:sz w:val="22"/>
          <w:szCs w:val="22"/>
        </w:rPr>
        <w:t>,</w:t>
      </w:r>
    </w:p>
    <w:p w14:paraId="441F96B2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 opublikowano w Biuletynie Informacji Publicznej Regionalnej Dyrekcji Ochrony Środowiska w Krakowie w dniu 9 listopada 2021 r.,</w:t>
      </w:r>
    </w:p>
    <w:p w14:paraId="0AE500D6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 opublikowano w prasie o odpowiednim do rodzaju dokumentu zasięgu, tj.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cs="Times New Roman"/>
          <w:sz w:val="22"/>
          <w:szCs w:val="22"/>
        </w:rPr>
        <w:t xml:space="preserve"> z dnia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eastAsia="Times New Roman" w:cs="Times New Roman"/>
          <w:sz w:val="22"/>
          <w:szCs w:val="22"/>
        </w:rPr>
        <w:t>.</w:t>
      </w:r>
    </w:p>
    <w:p w14:paraId="0E5DC0E0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</w:p>
    <w:p w14:paraId="3DBD0E84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Informację o sporządzeniu projektu zarządzenia zmieniającego zarządzenie w sprawie ustanowienia planu zadań ochronnych dla obszaru Natura 2000 Łąki Nowohuckie PLH120069 oraz o możliwości zapoznania się z nim Regionalny Dyrektor Ochrony Środowiska w Krakowie podał do publicznej wiadomości w obwieszczeniu znak: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cs="Times New Roman"/>
          <w:sz w:val="22"/>
          <w:szCs w:val="22"/>
        </w:rPr>
        <w:t xml:space="preserve"> z dnia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cs="Times New Roman"/>
          <w:sz w:val="22"/>
          <w:szCs w:val="22"/>
        </w:rPr>
        <w:t>, które:</w:t>
      </w:r>
    </w:p>
    <w:p w14:paraId="18E2C030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 wywieszono na tablicy ogłoszeń Regionalnej Dyrekcji Ochrony Środowiska w Krakowie w dniach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cs="Times New Roman"/>
          <w:sz w:val="22"/>
          <w:szCs w:val="22"/>
        </w:rPr>
        <w:t>,</w:t>
      </w:r>
    </w:p>
    <w:p w14:paraId="4DF3A9EF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 wywieszono na tablicy ogłoszeń w siedzibie urzędu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eastAsia="Times New Roman" w:cs="Times New Roman"/>
          <w:sz w:val="22"/>
          <w:szCs w:val="22"/>
        </w:rPr>
        <w:t xml:space="preserve"> w dniach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cs="Times New Roman"/>
          <w:sz w:val="22"/>
          <w:szCs w:val="22"/>
        </w:rPr>
        <w:t>,</w:t>
      </w:r>
    </w:p>
    <w:p w14:paraId="17CB0E05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 opublikowano w Biuletynie Informacji Publicznej Regionalnej Dyrekcji Ochrony Środowiska w Krakowie w dniu 9 listopada 2021 r.,</w:t>
      </w:r>
    </w:p>
    <w:p w14:paraId="63E58146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 opublikowano w prasie o odpowiednim do rodzaju dokumentu zasięgu, tj.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cs="Times New Roman"/>
          <w:sz w:val="22"/>
          <w:szCs w:val="22"/>
        </w:rPr>
        <w:t xml:space="preserve"> z dnia </w:t>
      </w:r>
      <w:r>
        <w:rPr>
          <w:rFonts w:eastAsia="Times New Roman" w:cs="Times New Roman"/>
          <w:sz w:val="22"/>
          <w:szCs w:val="22"/>
          <w:highlight w:val="lightGray"/>
        </w:rPr>
        <w:t>……………………</w:t>
      </w:r>
      <w:r>
        <w:rPr>
          <w:rFonts w:eastAsia="Times New Roman" w:cs="Times New Roman"/>
          <w:sz w:val="22"/>
          <w:szCs w:val="22"/>
        </w:rPr>
        <w:t>.</w:t>
      </w:r>
    </w:p>
    <w:p w14:paraId="769D41C1" w14:textId="77777777" w:rsidR="004B5536" w:rsidRDefault="004B5536" w:rsidP="004B5536">
      <w:pPr>
        <w:ind w:firstLine="540"/>
        <w:jc w:val="both"/>
        <w:rPr>
          <w:rFonts w:cs="Times New Roman"/>
          <w:color w:val="FF0000"/>
          <w:sz w:val="22"/>
          <w:szCs w:val="22"/>
        </w:rPr>
      </w:pPr>
    </w:p>
    <w:p w14:paraId="09F07577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  <w:lang w:val="x-none"/>
        </w:rPr>
      </w:pPr>
      <w:r>
        <w:rPr>
          <w:rFonts w:eastAsia="Times New Roman" w:cs="Times New Roman"/>
          <w:kern w:val="0"/>
          <w:sz w:val="22"/>
          <w:szCs w:val="22"/>
          <w:lang w:val="x-none"/>
        </w:rPr>
        <w:lastRenderedPageBreak/>
        <w:t>Projekt zarządzenia i dokumentacja do planu zadań ochronnych zostały umieszczone na stronie internetowej Regionalnej Dyrekcji Ochrony Środowiska w Krakowie oraz były dostępne w siedzibie RDOŚ w Krakowie. Osoby zainteresowane projektem miały 21 dni na składanie uwag i wniosków.</w:t>
      </w:r>
    </w:p>
    <w:p w14:paraId="68D6FC84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</w:p>
    <w:p w14:paraId="1AA24D31" w14:textId="77777777" w:rsidR="004B5536" w:rsidRDefault="004B5536" w:rsidP="004B5536">
      <w:pPr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wyznaczonym terminie wpłynęły następujące uwagi i wnioski:</w:t>
      </w:r>
    </w:p>
    <w:p w14:paraId="5F78003B" w14:textId="77777777" w:rsidR="004B5536" w:rsidRDefault="004B5536" w:rsidP="004B5536">
      <w:pPr>
        <w:jc w:val="both"/>
        <w:rPr>
          <w:rFonts w:cs="Times New Roman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96"/>
        <w:gridCol w:w="2669"/>
        <w:gridCol w:w="3509"/>
      </w:tblGrid>
      <w:tr w:rsidR="004B5536" w14:paraId="0C4BF1CA" w14:textId="77777777" w:rsidTr="004B553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073" w14:textId="77777777" w:rsidR="004B5536" w:rsidRDefault="004B5536">
            <w:pPr>
              <w:autoSpaceDE w:val="0"/>
              <w:adjustRightIn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FD86" w14:textId="77777777" w:rsidR="004B5536" w:rsidRDefault="004B5536">
            <w:pPr>
              <w:autoSpaceDE w:val="0"/>
              <w:adjustRightIn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Podmiot zgłaszający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DE0A" w14:textId="77777777" w:rsidR="004B5536" w:rsidRDefault="004B5536">
            <w:pPr>
              <w:autoSpaceDE w:val="0"/>
              <w:adjustRightIn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Uwaga lub wniosek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FBD" w14:textId="77777777" w:rsidR="004B5536" w:rsidRDefault="004B5536">
            <w:pPr>
              <w:autoSpaceDE w:val="0"/>
              <w:adjustRightInd w:val="0"/>
              <w:spacing w:line="25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Sposób rozpatrzenia</w:t>
            </w:r>
          </w:p>
        </w:tc>
      </w:tr>
      <w:tr w:rsidR="004B5536" w14:paraId="773FAA9F" w14:textId="77777777" w:rsidTr="004B553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AD6" w14:textId="77777777" w:rsidR="004B5536" w:rsidRDefault="004B5536">
            <w:pPr>
              <w:autoSpaceDE w:val="0"/>
              <w:adjustRightInd w:val="0"/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661" w14:textId="77777777" w:rsidR="004B5536" w:rsidRDefault="004B5536">
            <w:pPr>
              <w:autoSpaceDE w:val="0"/>
              <w:adjustRightInd w:val="0"/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3FF" w14:textId="77777777" w:rsidR="004B5536" w:rsidRDefault="004B5536">
            <w:pPr>
              <w:autoSpaceDE w:val="0"/>
              <w:adjustRightInd w:val="0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1AC" w14:textId="77777777" w:rsidR="004B5536" w:rsidRDefault="004B5536">
            <w:pPr>
              <w:autoSpaceDE w:val="0"/>
              <w:adjustRightInd w:val="0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60819F7A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  <w:lang w:val="x-none"/>
        </w:rPr>
      </w:pPr>
    </w:p>
    <w:p w14:paraId="67D00620" w14:textId="77777777" w:rsidR="004B5536" w:rsidRDefault="004B5536" w:rsidP="004B5536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2"/>
          <w:szCs w:val="22"/>
          <w:lang w:val="x-none"/>
        </w:rPr>
      </w:pPr>
      <w:r>
        <w:rPr>
          <w:rFonts w:eastAsia="Times New Roman" w:cs="Times New Roman"/>
          <w:kern w:val="0"/>
          <w:sz w:val="22"/>
          <w:szCs w:val="22"/>
          <w:lang w:val="x-none"/>
        </w:rPr>
        <w:t>Projekt zarządzenia na podstawie art. 59 ust. 2 z dnia 23 stycznia 2009 r. o wojewodzie i</w:t>
      </w:r>
      <w:r>
        <w:rPr>
          <w:rFonts w:eastAsia="Times New Roman" w:cs="Times New Roman"/>
          <w:kern w:val="0"/>
          <w:sz w:val="22"/>
          <w:szCs w:val="22"/>
        </w:rPr>
        <w:t> </w:t>
      </w:r>
      <w:r>
        <w:rPr>
          <w:rFonts w:eastAsia="Times New Roman" w:cs="Times New Roman"/>
          <w:kern w:val="0"/>
          <w:sz w:val="22"/>
          <w:szCs w:val="22"/>
          <w:lang w:val="x-none"/>
        </w:rPr>
        <w:t xml:space="preserve">administracji rządowej w województwie (Dz. U. z 2019 r. poz. 1464) został uzgodniony przez Wojewodę Małopolskiego w dniu ……… pismem znak: ………. </w:t>
      </w:r>
    </w:p>
    <w:p w14:paraId="3287EEAA" w14:textId="77777777" w:rsidR="004B5536" w:rsidRDefault="004B5536" w:rsidP="004B5536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val="x-none"/>
        </w:rPr>
      </w:pPr>
    </w:p>
    <w:p w14:paraId="23DBBEF6" w14:textId="77777777" w:rsidR="004B5536" w:rsidRDefault="004B5536" w:rsidP="004B5536">
      <w:pPr>
        <w:ind w:firstLine="540"/>
        <w:jc w:val="both"/>
        <w:rPr>
          <w:rFonts w:cs="Times New Roman"/>
          <w:iCs/>
          <w:color w:val="FF0000"/>
          <w:sz w:val="22"/>
          <w:szCs w:val="22"/>
        </w:rPr>
      </w:pPr>
    </w:p>
    <w:p w14:paraId="3BFA69AD" w14:textId="77777777" w:rsidR="00351225" w:rsidRDefault="00351225" w:rsidP="00E54381">
      <w:pPr>
        <w:pStyle w:val="Standard"/>
        <w:snapToGrid w:val="0"/>
        <w:rPr>
          <w:iCs/>
          <w:sz w:val="22"/>
          <w:szCs w:val="22"/>
          <w:lang w:val="pl-PL"/>
        </w:rPr>
      </w:pPr>
    </w:p>
    <w:sectPr w:rsidR="00351225" w:rsidSect="00351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AE8F" w14:textId="77777777" w:rsidR="0040530F" w:rsidRDefault="0040530F" w:rsidP="0040530F">
      <w:r>
        <w:separator/>
      </w:r>
    </w:p>
  </w:endnote>
  <w:endnote w:type="continuationSeparator" w:id="0">
    <w:p w14:paraId="29C748A4" w14:textId="77777777" w:rsidR="0040530F" w:rsidRDefault="0040530F" w:rsidP="0040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817E" w14:textId="77777777" w:rsidR="0040530F" w:rsidRDefault="0040530F" w:rsidP="0040530F">
      <w:r>
        <w:separator/>
      </w:r>
    </w:p>
  </w:footnote>
  <w:footnote w:type="continuationSeparator" w:id="0">
    <w:p w14:paraId="6F91F653" w14:textId="77777777" w:rsidR="0040530F" w:rsidRDefault="0040530F" w:rsidP="0040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A88D" w14:textId="77777777" w:rsidR="0040530F" w:rsidRPr="0040530F" w:rsidRDefault="0040530F" w:rsidP="0040530F">
    <w:pPr>
      <w:widowControl/>
      <w:tabs>
        <w:tab w:val="center" w:pos="4536"/>
        <w:tab w:val="right" w:pos="9072"/>
      </w:tabs>
      <w:suppressAutoHyphens w:val="0"/>
      <w:autoSpaceDN/>
      <w:jc w:val="right"/>
      <w:textAlignment w:val="auto"/>
      <w:rPr>
        <w:rFonts w:eastAsia="Times New Roman" w:cs="Times New Roman"/>
        <w:color w:val="FF0000"/>
        <w:kern w:val="0"/>
        <w:sz w:val="28"/>
        <w:szCs w:val="28"/>
        <w:lang w:val="x-none" w:eastAsia="x-none"/>
      </w:rPr>
    </w:pPr>
    <w:r w:rsidRPr="0040530F">
      <w:rPr>
        <w:rFonts w:eastAsia="Times New Roman" w:cs="Times New Roman"/>
        <w:color w:val="FF0000"/>
        <w:kern w:val="0"/>
        <w:sz w:val="28"/>
        <w:szCs w:val="28"/>
        <w:lang w:val="x-none" w:eastAsia="x-none"/>
      </w:rPr>
      <w:t>PROJEKT ZARZĄDZENIA</w:t>
    </w:r>
  </w:p>
  <w:p w14:paraId="06566B22" w14:textId="77777777" w:rsidR="0040530F" w:rsidRDefault="00405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157"/>
    <w:multiLevelType w:val="hybridMultilevel"/>
    <w:tmpl w:val="BBDC6EBE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7CCB"/>
    <w:multiLevelType w:val="hybridMultilevel"/>
    <w:tmpl w:val="A986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6D67"/>
    <w:multiLevelType w:val="hybridMultilevel"/>
    <w:tmpl w:val="94560B80"/>
    <w:lvl w:ilvl="0" w:tplc="C8FE3318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0F31ED"/>
    <w:multiLevelType w:val="hybridMultilevel"/>
    <w:tmpl w:val="8F3A180E"/>
    <w:lvl w:ilvl="0" w:tplc="30C6952E">
      <w:start w:val="1"/>
      <w:numFmt w:val="lowerLetter"/>
      <w:lvlText w:val="%1)"/>
      <w:lvlJc w:val="left"/>
      <w:pPr>
        <w:ind w:left="126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C6205DC"/>
    <w:multiLevelType w:val="hybridMultilevel"/>
    <w:tmpl w:val="2D08127C"/>
    <w:lvl w:ilvl="0" w:tplc="0415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A"/>
    <w:rsid w:val="000126E3"/>
    <w:rsid w:val="00033D69"/>
    <w:rsid w:val="00036648"/>
    <w:rsid w:val="00071C47"/>
    <w:rsid w:val="00081436"/>
    <w:rsid w:val="000851BF"/>
    <w:rsid w:val="000915AA"/>
    <w:rsid w:val="000E1F6B"/>
    <w:rsid w:val="00114BB4"/>
    <w:rsid w:val="00124208"/>
    <w:rsid w:val="00136194"/>
    <w:rsid w:val="00196B69"/>
    <w:rsid w:val="001B2B89"/>
    <w:rsid w:val="001C478E"/>
    <w:rsid w:val="001E3284"/>
    <w:rsid w:val="002049DB"/>
    <w:rsid w:val="00213811"/>
    <w:rsid w:val="00215685"/>
    <w:rsid w:val="0027335E"/>
    <w:rsid w:val="00290087"/>
    <w:rsid w:val="00290CB5"/>
    <w:rsid w:val="002A027C"/>
    <w:rsid w:val="002A3CF7"/>
    <w:rsid w:val="002B1FDA"/>
    <w:rsid w:val="002E7D99"/>
    <w:rsid w:val="00351225"/>
    <w:rsid w:val="003700C9"/>
    <w:rsid w:val="003866FD"/>
    <w:rsid w:val="00393CB1"/>
    <w:rsid w:val="003F3DDF"/>
    <w:rsid w:val="0040530F"/>
    <w:rsid w:val="0045091B"/>
    <w:rsid w:val="00465381"/>
    <w:rsid w:val="00467CE1"/>
    <w:rsid w:val="004974B3"/>
    <w:rsid w:val="004A4303"/>
    <w:rsid w:val="004B3C9B"/>
    <w:rsid w:val="004B5536"/>
    <w:rsid w:val="004D58D4"/>
    <w:rsid w:val="004D5CBF"/>
    <w:rsid w:val="004E229B"/>
    <w:rsid w:val="00506E40"/>
    <w:rsid w:val="005148D8"/>
    <w:rsid w:val="00515503"/>
    <w:rsid w:val="005407F5"/>
    <w:rsid w:val="005477DE"/>
    <w:rsid w:val="00567849"/>
    <w:rsid w:val="0057246E"/>
    <w:rsid w:val="00587424"/>
    <w:rsid w:val="00590286"/>
    <w:rsid w:val="005D4379"/>
    <w:rsid w:val="00601EF7"/>
    <w:rsid w:val="00642AFA"/>
    <w:rsid w:val="00676A26"/>
    <w:rsid w:val="00724764"/>
    <w:rsid w:val="007344E6"/>
    <w:rsid w:val="00767F89"/>
    <w:rsid w:val="0077652A"/>
    <w:rsid w:val="00787E6F"/>
    <w:rsid w:val="00790525"/>
    <w:rsid w:val="0079181D"/>
    <w:rsid w:val="007B4FA0"/>
    <w:rsid w:val="007B5419"/>
    <w:rsid w:val="007B5615"/>
    <w:rsid w:val="007E517A"/>
    <w:rsid w:val="007E792D"/>
    <w:rsid w:val="0085551B"/>
    <w:rsid w:val="0088143A"/>
    <w:rsid w:val="008B1800"/>
    <w:rsid w:val="008C0066"/>
    <w:rsid w:val="008C1FDD"/>
    <w:rsid w:val="008D2CFF"/>
    <w:rsid w:val="00900F02"/>
    <w:rsid w:val="009139AD"/>
    <w:rsid w:val="0098109C"/>
    <w:rsid w:val="009C7EA3"/>
    <w:rsid w:val="009D44CA"/>
    <w:rsid w:val="009D5390"/>
    <w:rsid w:val="009E3304"/>
    <w:rsid w:val="009E6663"/>
    <w:rsid w:val="00A14432"/>
    <w:rsid w:val="00A53EEB"/>
    <w:rsid w:val="00A77E30"/>
    <w:rsid w:val="00A93F9B"/>
    <w:rsid w:val="00AA7734"/>
    <w:rsid w:val="00AB0426"/>
    <w:rsid w:val="00AD72D6"/>
    <w:rsid w:val="00AE1B09"/>
    <w:rsid w:val="00B45C7A"/>
    <w:rsid w:val="00B520D5"/>
    <w:rsid w:val="00B57294"/>
    <w:rsid w:val="00B6276D"/>
    <w:rsid w:val="00B80061"/>
    <w:rsid w:val="00B83735"/>
    <w:rsid w:val="00BA5692"/>
    <w:rsid w:val="00BA5D38"/>
    <w:rsid w:val="00BF368E"/>
    <w:rsid w:val="00C47689"/>
    <w:rsid w:val="00C67061"/>
    <w:rsid w:val="00C73242"/>
    <w:rsid w:val="00C76943"/>
    <w:rsid w:val="00CC3926"/>
    <w:rsid w:val="00CD790B"/>
    <w:rsid w:val="00D47F38"/>
    <w:rsid w:val="00D60F4D"/>
    <w:rsid w:val="00DC5734"/>
    <w:rsid w:val="00DE3F4C"/>
    <w:rsid w:val="00DE4FDE"/>
    <w:rsid w:val="00DF4933"/>
    <w:rsid w:val="00E32669"/>
    <w:rsid w:val="00E3417D"/>
    <w:rsid w:val="00E41D8A"/>
    <w:rsid w:val="00E54381"/>
    <w:rsid w:val="00E54C25"/>
    <w:rsid w:val="00E6136F"/>
    <w:rsid w:val="00EB53FE"/>
    <w:rsid w:val="00EC74D1"/>
    <w:rsid w:val="00ED6935"/>
    <w:rsid w:val="00EF7B5E"/>
    <w:rsid w:val="00F04412"/>
    <w:rsid w:val="00F05D81"/>
    <w:rsid w:val="00F43013"/>
    <w:rsid w:val="00F51BAE"/>
    <w:rsid w:val="00FB767D"/>
    <w:rsid w:val="00FD515A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6CFF"/>
  <w15:chartTrackingRefBased/>
  <w15:docId w15:val="{BC1D94D9-730F-4D63-817B-307E078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5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0915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0915AA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6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6FD"/>
    <w:rPr>
      <w:rFonts w:ascii="Times New Roman" w:eastAsia="DejaVu San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6FD"/>
    <w:rPr>
      <w:rFonts w:ascii="Times New Roman" w:eastAsia="DejaVu Sans" w:hAnsi="Times New Roman" w:cs="Tahoma"/>
      <w:b/>
      <w:bCs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0F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0F"/>
    <w:rPr>
      <w:rFonts w:ascii="Times New Roman" w:eastAsia="DejaVu San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478E"/>
    <w:rPr>
      <w:color w:val="0000FF"/>
      <w:u w:val="single"/>
    </w:rPr>
  </w:style>
  <w:style w:type="paragraph" w:styleId="Poprawka">
    <w:name w:val="Revision"/>
    <w:hidden/>
    <w:uiPriority w:val="99"/>
    <w:semiHidden/>
    <w:rsid w:val="002A3CF7"/>
    <w:pPr>
      <w:spacing w:after="0" w:line="240" w:lineRule="auto"/>
    </w:pPr>
    <w:rPr>
      <w:rFonts w:ascii="Times New Roman" w:eastAsia="DejaVu San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Pagacz</dc:creator>
  <cp:keywords/>
  <dc:description/>
  <cp:lastModifiedBy>Monika Kozieł</cp:lastModifiedBy>
  <cp:revision>5</cp:revision>
  <dcterms:created xsi:type="dcterms:W3CDTF">2021-12-08T12:51:00Z</dcterms:created>
  <dcterms:modified xsi:type="dcterms:W3CDTF">2022-01-03T13:01:00Z</dcterms:modified>
</cp:coreProperties>
</file>